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01B" w:rsidRPr="004E036B" w:rsidRDefault="0073001B" w:rsidP="0073001B">
      <w:pPr>
        <w:pStyle w:val="2"/>
        <w:ind w:left="0" w:right="0" w:firstLine="567"/>
        <w:jc w:val="right"/>
        <w:rPr>
          <w:rFonts w:ascii="Verdana" w:hAnsi="Verdana"/>
          <w:b/>
          <w:i/>
          <w:sz w:val="20"/>
        </w:rPr>
      </w:pPr>
      <w:r>
        <w:rPr>
          <w:rFonts w:ascii="Verdana" w:hAnsi="Verdana"/>
          <w:i/>
          <w:sz w:val="20"/>
        </w:rPr>
        <w:t>Приложение № 6 к Приказу №260 от «25» декабря</w:t>
      </w:r>
      <w:r w:rsidRPr="004E036B">
        <w:rPr>
          <w:rFonts w:ascii="Verdana" w:hAnsi="Verdana"/>
          <w:i/>
          <w:sz w:val="20"/>
        </w:rPr>
        <w:t xml:space="preserve"> 2014 года</w:t>
      </w:r>
      <w:r w:rsidRPr="004E036B">
        <w:rPr>
          <w:rFonts w:ascii="Verdana" w:hAnsi="Verdana"/>
          <w:b/>
          <w:i/>
          <w:sz w:val="20"/>
        </w:rPr>
        <w:t xml:space="preserve"> </w:t>
      </w:r>
    </w:p>
    <w:p w:rsidR="0073001B" w:rsidRPr="004E036B" w:rsidRDefault="0073001B" w:rsidP="0073001B">
      <w:pPr>
        <w:pStyle w:val="2"/>
        <w:ind w:left="0" w:right="0" w:firstLine="567"/>
        <w:rPr>
          <w:rFonts w:ascii="Verdana" w:hAnsi="Verdana"/>
          <w:b/>
          <w:sz w:val="22"/>
          <w:szCs w:val="22"/>
        </w:rPr>
      </w:pPr>
    </w:p>
    <w:p w:rsidR="0073001B" w:rsidRPr="004E036B" w:rsidRDefault="0073001B" w:rsidP="0073001B">
      <w:pPr>
        <w:pStyle w:val="2"/>
        <w:ind w:left="0" w:right="0"/>
        <w:rPr>
          <w:rFonts w:ascii="Verdana" w:hAnsi="Verdana"/>
          <w:b/>
          <w:sz w:val="22"/>
          <w:szCs w:val="22"/>
        </w:rPr>
      </w:pPr>
      <w:r w:rsidRPr="004E036B">
        <w:rPr>
          <w:rFonts w:ascii="Verdana" w:hAnsi="Verdana"/>
          <w:b/>
          <w:sz w:val="22"/>
          <w:szCs w:val="22"/>
        </w:rPr>
        <w:t>Договор подряда № ____________</w:t>
      </w:r>
    </w:p>
    <w:p w:rsidR="0073001B" w:rsidRPr="00E07EAB" w:rsidRDefault="0073001B" w:rsidP="0073001B">
      <w:pPr>
        <w:jc w:val="center"/>
        <w:rPr>
          <w:rFonts w:ascii="Verdana" w:hAnsi="Verdana"/>
          <w:sz w:val="22"/>
          <w:szCs w:val="22"/>
        </w:rPr>
      </w:pPr>
      <w:r w:rsidRPr="00E07EAB">
        <w:rPr>
          <w:rFonts w:ascii="Verdana" w:hAnsi="Verdana"/>
          <w:sz w:val="22"/>
          <w:szCs w:val="22"/>
        </w:rPr>
        <w:t xml:space="preserve">с поставкой материалов Подрядчиком </w:t>
      </w:r>
    </w:p>
    <w:p w:rsidR="0073001B" w:rsidRPr="004E036B" w:rsidRDefault="0073001B" w:rsidP="0073001B">
      <w:pPr>
        <w:ind w:firstLine="567"/>
        <w:jc w:val="both"/>
        <w:rPr>
          <w:rFonts w:ascii="Verdana" w:hAnsi="Verdana"/>
          <w:b/>
          <w:sz w:val="22"/>
          <w:szCs w:val="22"/>
        </w:rPr>
      </w:pPr>
    </w:p>
    <w:p w:rsidR="0073001B" w:rsidRPr="004E036B" w:rsidRDefault="0073001B" w:rsidP="0073001B">
      <w:pPr>
        <w:pStyle w:val="a4"/>
        <w:jc w:val="both"/>
        <w:rPr>
          <w:rFonts w:ascii="Verdana" w:hAnsi="Verdana"/>
          <w:b w:val="0"/>
          <w:sz w:val="22"/>
          <w:szCs w:val="22"/>
        </w:rPr>
      </w:pPr>
      <w:r w:rsidRPr="004E036B">
        <w:rPr>
          <w:rFonts w:ascii="Verdana" w:hAnsi="Verdana"/>
          <w:b w:val="0"/>
          <w:sz w:val="22"/>
          <w:szCs w:val="22"/>
        </w:rPr>
        <w:t>г. ____________                                                «___»_____________20__ года</w:t>
      </w:r>
    </w:p>
    <w:p w:rsidR="0073001B" w:rsidRPr="004E036B" w:rsidRDefault="0073001B" w:rsidP="0073001B">
      <w:pPr>
        <w:pStyle w:val="a4"/>
        <w:ind w:firstLine="567"/>
        <w:jc w:val="both"/>
        <w:rPr>
          <w:rFonts w:ascii="Verdana" w:hAnsi="Verdana"/>
          <w:b w:val="0"/>
          <w:sz w:val="22"/>
          <w:szCs w:val="22"/>
        </w:rPr>
      </w:pPr>
    </w:p>
    <w:p w:rsidR="0073001B" w:rsidRPr="004E036B" w:rsidRDefault="0073001B" w:rsidP="0073001B">
      <w:pPr>
        <w:pStyle w:val="a6"/>
        <w:ind w:firstLine="567"/>
        <w:rPr>
          <w:rFonts w:ascii="Verdana" w:hAnsi="Verdana"/>
          <w:color w:val="auto"/>
          <w:sz w:val="22"/>
          <w:szCs w:val="22"/>
        </w:rPr>
      </w:pPr>
      <w:r w:rsidRPr="004E036B">
        <w:rPr>
          <w:rFonts w:ascii="Verdana" w:hAnsi="Verdana"/>
          <w:color w:val="auto"/>
          <w:sz w:val="22"/>
          <w:szCs w:val="22"/>
        </w:rPr>
        <w:t xml:space="preserve">Открытое акционерное общество «Э.ОН Россия» (ОАО «Э.ОН Россия»), именуемое в дальнейшем «Заказчик», </w:t>
      </w:r>
      <w:r w:rsidRPr="004E036B">
        <w:rPr>
          <w:rFonts w:ascii="Verdana" w:hAnsi="Verdana"/>
          <w:bCs/>
          <w:color w:val="auto"/>
          <w:sz w:val="22"/>
          <w:szCs w:val="22"/>
        </w:rPr>
        <w:t xml:space="preserve">в лице </w:t>
      </w:r>
      <w:r w:rsidR="00FA0552">
        <w:rPr>
          <w:rFonts w:ascii="Verdana" w:hAnsi="Verdana"/>
          <w:bCs/>
          <w:color w:val="auto"/>
          <w:sz w:val="22"/>
          <w:szCs w:val="22"/>
          <w:lang w:val="ru-RU"/>
        </w:rPr>
        <w:t xml:space="preserve">директора Филиала «Шатурская ГРЭС» ОАО Э.ОН «Россия» </w:t>
      </w:r>
      <w:bookmarkStart w:id="0" w:name="_GoBack"/>
      <w:bookmarkEnd w:id="0"/>
      <w:r w:rsidR="00E07EAB">
        <w:rPr>
          <w:rFonts w:ascii="Verdana" w:hAnsi="Verdana"/>
          <w:bCs/>
          <w:color w:val="auto"/>
          <w:sz w:val="22"/>
          <w:szCs w:val="22"/>
          <w:lang w:val="ru-RU"/>
        </w:rPr>
        <w:t>Бакурина Сергея Федоровича</w:t>
      </w:r>
      <w:r w:rsidRPr="004E036B">
        <w:rPr>
          <w:rFonts w:ascii="Verdana" w:hAnsi="Verdana"/>
          <w:bCs/>
          <w:color w:val="auto"/>
          <w:sz w:val="22"/>
          <w:szCs w:val="22"/>
        </w:rPr>
        <w:t xml:space="preserve">, действующего на основании </w:t>
      </w:r>
      <w:r w:rsidR="00E07EAB">
        <w:rPr>
          <w:rFonts w:ascii="Verdana" w:hAnsi="Verdana"/>
          <w:bCs/>
          <w:color w:val="auto"/>
          <w:sz w:val="22"/>
          <w:szCs w:val="22"/>
          <w:lang w:val="ru-RU"/>
        </w:rPr>
        <w:t xml:space="preserve">доверенности №6 от 01 января 2014г. </w:t>
      </w:r>
      <w:r w:rsidRPr="004E036B">
        <w:rPr>
          <w:rFonts w:ascii="Verdana" w:hAnsi="Verdana"/>
          <w:bCs/>
          <w:color w:val="auto"/>
          <w:sz w:val="22"/>
          <w:szCs w:val="22"/>
        </w:rPr>
        <w:t>,</w:t>
      </w:r>
      <w:r w:rsidRPr="004E036B">
        <w:rPr>
          <w:rFonts w:ascii="Verdana" w:hAnsi="Verdana"/>
          <w:color w:val="auto"/>
          <w:sz w:val="22"/>
          <w:szCs w:val="22"/>
        </w:rPr>
        <w:t xml:space="preserve"> с одной стороны, и ___________________, именуемое в дальнейшем «Подрядчик», в лице 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(ниже – Договор) о нижеследующем:</w:t>
      </w:r>
    </w:p>
    <w:p w:rsidR="0073001B" w:rsidRPr="004E036B" w:rsidRDefault="0073001B" w:rsidP="0073001B">
      <w:pPr>
        <w:spacing w:before="120" w:after="120"/>
        <w:jc w:val="center"/>
        <w:rPr>
          <w:rFonts w:ascii="Verdana" w:hAnsi="Verdana"/>
          <w:b/>
          <w:sz w:val="22"/>
          <w:szCs w:val="22"/>
        </w:rPr>
      </w:pPr>
      <w:r w:rsidRPr="004E036B">
        <w:rPr>
          <w:rFonts w:ascii="Verdana" w:hAnsi="Verdana"/>
          <w:b/>
          <w:sz w:val="22"/>
          <w:szCs w:val="22"/>
        </w:rPr>
        <w:t>1. Предмет Договора</w:t>
      </w:r>
    </w:p>
    <w:p w:rsidR="0073001B" w:rsidRPr="004E036B" w:rsidRDefault="0073001B" w:rsidP="0073001B">
      <w:pPr>
        <w:numPr>
          <w:ilvl w:val="1"/>
          <w:numId w:val="1"/>
        </w:numPr>
        <w:tabs>
          <w:tab w:val="num" w:pos="480"/>
        </w:tabs>
        <w:ind w:left="0" w:firstLine="567"/>
        <w:jc w:val="both"/>
        <w:rPr>
          <w:rFonts w:ascii="Verdana" w:hAnsi="Verdana"/>
          <w:sz w:val="22"/>
          <w:szCs w:val="22"/>
        </w:rPr>
      </w:pPr>
      <w:r w:rsidRPr="004E036B">
        <w:rPr>
          <w:rFonts w:ascii="Verdana" w:hAnsi="Verdana"/>
          <w:sz w:val="22"/>
          <w:szCs w:val="22"/>
        </w:rPr>
        <w:t xml:space="preserve">Подрядчик обязуется выполнить по заданию Заказчика </w:t>
      </w:r>
      <w:r w:rsidRPr="004E036B">
        <w:rPr>
          <w:rFonts w:ascii="Verdana" w:hAnsi="Verdana"/>
          <w:b/>
          <w:sz w:val="22"/>
          <w:szCs w:val="22"/>
        </w:rPr>
        <w:t xml:space="preserve">работы </w:t>
      </w:r>
      <w:r w:rsidR="00E07EAB">
        <w:rPr>
          <w:rFonts w:ascii="Verdana" w:hAnsi="Verdana"/>
          <w:sz w:val="22"/>
          <w:szCs w:val="22"/>
        </w:rPr>
        <w:t xml:space="preserve">по </w:t>
      </w:r>
      <w:r w:rsidR="00E07EAB" w:rsidRPr="00E07EAB">
        <w:rPr>
          <w:rFonts w:ascii="Verdana" w:hAnsi="Verdana"/>
          <w:sz w:val="22"/>
          <w:szCs w:val="22"/>
        </w:rPr>
        <w:t>«Техническому перевооружению электролизной»</w:t>
      </w:r>
      <w:r w:rsidRPr="004E036B">
        <w:rPr>
          <w:rFonts w:ascii="Verdana" w:hAnsi="Verdana"/>
          <w:b/>
          <w:sz w:val="22"/>
          <w:szCs w:val="22"/>
        </w:rPr>
        <w:t xml:space="preserve"> с поставкой материалов и оборудования </w:t>
      </w:r>
      <w:r w:rsidRPr="004E036B">
        <w:rPr>
          <w:rFonts w:ascii="Verdana" w:hAnsi="Verdana"/>
          <w:sz w:val="22"/>
          <w:szCs w:val="22"/>
        </w:rPr>
        <w:t xml:space="preserve">(далее – Работы) </w:t>
      </w:r>
      <w:r w:rsidRPr="004E036B">
        <w:rPr>
          <w:rFonts w:ascii="Verdana" w:hAnsi="Verdana"/>
          <w:b/>
          <w:sz w:val="22"/>
          <w:szCs w:val="22"/>
        </w:rPr>
        <w:t xml:space="preserve">на объекте </w:t>
      </w:r>
      <w:r w:rsidR="00E07EAB">
        <w:rPr>
          <w:rFonts w:ascii="Verdana" w:hAnsi="Verdana"/>
          <w:sz w:val="22"/>
          <w:szCs w:val="22"/>
        </w:rPr>
        <w:t>электролизная станция Филиала «Шатурская ГРЭС ОАО «Э.ОН Россия»</w:t>
      </w:r>
      <w:r w:rsidRPr="004E036B">
        <w:rPr>
          <w:rFonts w:ascii="Verdana" w:hAnsi="Verdana"/>
          <w:b/>
          <w:sz w:val="22"/>
          <w:szCs w:val="22"/>
        </w:rPr>
        <w:t xml:space="preserve"> </w:t>
      </w:r>
      <w:r w:rsidRPr="004E036B">
        <w:rPr>
          <w:rFonts w:ascii="Verdana" w:hAnsi="Verdana"/>
          <w:sz w:val="22"/>
          <w:szCs w:val="22"/>
        </w:rPr>
        <w:t>(далее – Объект) и сдать результат Работ Заказчику, а Заказчик обязуется принять результат Работ и оплатить выполненные Работы в порядке раздела 5 Договора.</w:t>
      </w:r>
    </w:p>
    <w:p w:rsidR="0073001B" w:rsidRPr="004E036B" w:rsidRDefault="0073001B" w:rsidP="0073001B">
      <w:pPr>
        <w:numPr>
          <w:ilvl w:val="1"/>
          <w:numId w:val="1"/>
        </w:numPr>
        <w:tabs>
          <w:tab w:val="clear" w:pos="33"/>
          <w:tab w:val="num" w:pos="1134"/>
        </w:tabs>
        <w:ind w:left="0" w:firstLine="567"/>
        <w:jc w:val="both"/>
        <w:rPr>
          <w:rFonts w:ascii="Verdana" w:hAnsi="Verdana"/>
          <w:sz w:val="22"/>
          <w:szCs w:val="22"/>
        </w:rPr>
      </w:pPr>
      <w:r w:rsidRPr="004E036B">
        <w:rPr>
          <w:rFonts w:ascii="Verdana" w:hAnsi="Verdana"/>
          <w:sz w:val="22"/>
          <w:szCs w:val="22"/>
        </w:rPr>
        <w:t>Подрядчик обязуется выполнить Работы, указанные в пункте 1.1. Договора, по адресу:</w:t>
      </w:r>
      <w:r w:rsidR="00E07EAB">
        <w:rPr>
          <w:rFonts w:ascii="Verdana" w:hAnsi="Verdana"/>
          <w:sz w:val="22"/>
          <w:szCs w:val="22"/>
        </w:rPr>
        <w:t xml:space="preserve"> Филиал «Шатурская ГРЭС ОАО «Э.ОН Россия» Московская область г. Шатура Черноозерский проезд д.5</w:t>
      </w:r>
      <w:r w:rsidRPr="004E036B">
        <w:rPr>
          <w:rFonts w:ascii="Verdana" w:hAnsi="Verdana"/>
          <w:sz w:val="22"/>
          <w:szCs w:val="22"/>
        </w:rPr>
        <w:t>.</w:t>
      </w:r>
    </w:p>
    <w:p w:rsidR="0073001B" w:rsidRPr="004E036B" w:rsidRDefault="0073001B" w:rsidP="0073001B">
      <w:pPr>
        <w:numPr>
          <w:ilvl w:val="1"/>
          <w:numId w:val="1"/>
        </w:numPr>
        <w:tabs>
          <w:tab w:val="clear" w:pos="33"/>
          <w:tab w:val="num" w:pos="1134"/>
        </w:tabs>
        <w:ind w:left="0" w:firstLine="567"/>
        <w:jc w:val="both"/>
        <w:rPr>
          <w:rFonts w:ascii="Verdana" w:hAnsi="Verdana"/>
          <w:sz w:val="22"/>
          <w:szCs w:val="22"/>
        </w:rPr>
      </w:pPr>
      <w:r w:rsidRPr="004E036B">
        <w:rPr>
          <w:rFonts w:ascii="Verdana" w:hAnsi="Verdana"/>
          <w:sz w:val="22"/>
          <w:szCs w:val="22"/>
        </w:rPr>
        <w:t>Предусмотренные Договором Работы выполняются в полном соответствии с нормативными требованиями, установленными действующим законодательством Российской Федерации, Правилами организации технического обслуживания и ремонта оборудования, зданий и сооружений электростанций и сетей (СО 34.04.181-2003), Техническим заданием Заказчика (Приложение № 1 к Договору) и Сметной документацией (Приложение № 2 к Договору).</w:t>
      </w:r>
    </w:p>
    <w:p w:rsidR="0073001B" w:rsidRPr="004E036B" w:rsidRDefault="0073001B" w:rsidP="0073001B">
      <w:pPr>
        <w:numPr>
          <w:ilvl w:val="1"/>
          <w:numId w:val="1"/>
        </w:numPr>
        <w:tabs>
          <w:tab w:val="clear" w:pos="33"/>
          <w:tab w:val="num" w:pos="1134"/>
        </w:tabs>
        <w:ind w:left="0" w:firstLine="567"/>
        <w:jc w:val="both"/>
        <w:rPr>
          <w:rFonts w:ascii="Verdana" w:hAnsi="Verdana"/>
          <w:sz w:val="22"/>
          <w:szCs w:val="22"/>
        </w:rPr>
      </w:pPr>
      <w:r w:rsidRPr="004E036B">
        <w:rPr>
          <w:rFonts w:ascii="Verdana" w:hAnsi="Verdana"/>
          <w:sz w:val="22"/>
          <w:szCs w:val="22"/>
        </w:rPr>
        <w:t xml:space="preserve">Подрядчик обязуется выполнить все Работы, указанные в пункте 1.1 Договора, собственными силами и средствами, с использованием оборудования и материалов (Приложение № 4 к Договору), поставка которых осуществляется </w:t>
      </w:r>
      <w:r w:rsidRPr="00E07EAB">
        <w:rPr>
          <w:rFonts w:ascii="Verdana" w:hAnsi="Verdana"/>
          <w:sz w:val="22"/>
          <w:szCs w:val="22"/>
        </w:rPr>
        <w:t>Подрядчиком</w:t>
      </w:r>
      <w:r w:rsidR="00E07EAB" w:rsidRPr="00E07EAB">
        <w:rPr>
          <w:rFonts w:ascii="Verdana" w:hAnsi="Verdana"/>
          <w:sz w:val="22"/>
          <w:szCs w:val="22"/>
        </w:rPr>
        <w:t>.</w:t>
      </w:r>
    </w:p>
    <w:p w:rsidR="0073001B" w:rsidRPr="004E036B" w:rsidRDefault="0073001B" w:rsidP="0073001B">
      <w:pPr>
        <w:numPr>
          <w:ilvl w:val="1"/>
          <w:numId w:val="1"/>
        </w:numPr>
        <w:tabs>
          <w:tab w:val="clear" w:pos="33"/>
          <w:tab w:val="num" w:pos="1134"/>
        </w:tabs>
        <w:ind w:left="0" w:firstLine="567"/>
        <w:jc w:val="both"/>
        <w:rPr>
          <w:rFonts w:ascii="Verdana" w:hAnsi="Verdana"/>
          <w:sz w:val="22"/>
          <w:szCs w:val="22"/>
        </w:rPr>
      </w:pPr>
      <w:r w:rsidRPr="004E036B">
        <w:rPr>
          <w:rFonts w:ascii="Verdana" w:hAnsi="Verdana"/>
          <w:sz w:val="22"/>
          <w:szCs w:val="22"/>
        </w:rPr>
        <w:t>Срок выполнения Работ: начало – «</w:t>
      </w:r>
      <w:r w:rsidR="00CB5F88">
        <w:rPr>
          <w:rFonts w:ascii="Verdana" w:hAnsi="Verdana"/>
          <w:sz w:val="22"/>
          <w:szCs w:val="22"/>
        </w:rPr>
        <w:t>01</w:t>
      </w:r>
      <w:r w:rsidRPr="004E036B">
        <w:rPr>
          <w:rFonts w:ascii="Verdana" w:hAnsi="Verdana"/>
          <w:sz w:val="22"/>
          <w:szCs w:val="22"/>
        </w:rPr>
        <w:t>»</w:t>
      </w:r>
      <w:r w:rsidR="00CB5F88">
        <w:rPr>
          <w:rFonts w:ascii="Verdana" w:hAnsi="Verdana"/>
          <w:sz w:val="22"/>
          <w:szCs w:val="22"/>
        </w:rPr>
        <w:t xml:space="preserve"> апреля</w:t>
      </w:r>
      <w:r w:rsidRPr="004E036B">
        <w:rPr>
          <w:rFonts w:ascii="Verdana" w:hAnsi="Verdana"/>
          <w:sz w:val="22"/>
          <w:szCs w:val="22"/>
        </w:rPr>
        <w:t xml:space="preserve"> 20</w:t>
      </w:r>
      <w:r w:rsidR="00CB5F88">
        <w:rPr>
          <w:rFonts w:ascii="Verdana" w:hAnsi="Verdana"/>
          <w:sz w:val="22"/>
          <w:szCs w:val="22"/>
        </w:rPr>
        <w:t>15</w:t>
      </w:r>
      <w:r w:rsidRPr="004E036B">
        <w:rPr>
          <w:rFonts w:ascii="Verdana" w:hAnsi="Verdana"/>
          <w:sz w:val="22"/>
          <w:szCs w:val="22"/>
        </w:rPr>
        <w:t xml:space="preserve"> года, окончание – «</w:t>
      </w:r>
      <w:r w:rsidR="00CB5F88">
        <w:rPr>
          <w:rFonts w:ascii="Verdana" w:hAnsi="Verdana"/>
          <w:sz w:val="22"/>
          <w:szCs w:val="22"/>
        </w:rPr>
        <w:t>30</w:t>
      </w:r>
      <w:r w:rsidRPr="004E036B">
        <w:rPr>
          <w:rFonts w:ascii="Verdana" w:hAnsi="Verdana"/>
          <w:sz w:val="22"/>
          <w:szCs w:val="22"/>
        </w:rPr>
        <w:t>»</w:t>
      </w:r>
      <w:r w:rsidR="00CB5F88">
        <w:rPr>
          <w:rFonts w:ascii="Verdana" w:hAnsi="Verdana"/>
          <w:sz w:val="22"/>
          <w:szCs w:val="22"/>
        </w:rPr>
        <w:t xml:space="preserve"> ноября</w:t>
      </w:r>
      <w:r w:rsidRPr="004E036B">
        <w:rPr>
          <w:rFonts w:ascii="Verdana" w:hAnsi="Verdana"/>
          <w:sz w:val="22"/>
          <w:szCs w:val="22"/>
        </w:rPr>
        <w:t xml:space="preserve"> 20</w:t>
      </w:r>
      <w:r w:rsidR="00CB5F88">
        <w:rPr>
          <w:rFonts w:ascii="Verdana" w:hAnsi="Verdana"/>
          <w:sz w:val="22"/>
          <w:szCs w:val="22"/>
        </w:rPr>
        <w:t>15</w:t>
      </w:r>
      <w:r w:rsidRPr="004E036B">
        <w:rPr>
          <w:rFonts w:ascii="Verdana" w:hAnsi="Verdana"/>
          <w:sz w:val="22"/>
          <w:szCs w:val="22"/>
        </w:rPr>
        <w:t xml:space="preserve"> года. Подрядчик имеет право выполнить Работы досрочно только с письменного согласия Заказчика.</w:t>
      </w:r>
    </w:p>
    <w:p w:rsidR="0073001B" w:rsidRPr="004E036B" w:rsidRDefault="0073001B" w:rsidP="0073001B">
      <w:pPr>
        <w:numPr>
          <w:ilvl w:val="1"/>
          <w:numId w:val="1"/>
        </w:numPr>
        <w:tabs>
          <w:tab w:val="clear" w:pos="33"/>
          <w:tab w:val="num" w:pos="1134"/>
        </w:tabs>
        <w:ind w:left="0" w:firstLine="567"/>
        <w:jc w:val="both"/>
        <w:rPr>
          <w:rFonts w:ascii="Verdana" w:hAnsi="Verdana"/>
          <w:sz w:val="22"/>
          <w:szCs w:val="22"/>
        </w:rPr>
      </w:pPr>
      <w:r w:rsidRPr="004E036B">
        <w:rPr>
          <w:rFonts w:ascii="Verdana" w:hAnsi="Verdana"/>
          <w:sz w:val="22"/>
          <w:szCs w:val="22"/>
        </w:rPr>
        <w:t>Работы считаются выполненными после подписания Итогового акта приема-сдачи работы Заказчиком или его уполномоченным представителем.</w:t>
      </w:r>
    </w:p>
    <w:p w:rsidR="0073001B" w:rsidRPr="004E036B" w:rsidRDefault="0073001B" w:rsidP="0073001B">
      <w:pPr>
        <w:numPr>
          <w:ilvl w:val="1"/>
          <w:numId w:val="1"/>
        </w:numPr>
        <w:tabs>
          <w:tab w:val="clear" w:pos="33"/>
          <w:tab w:val="num" w:pos="1134"/>
        </w:tabs>
        <w:ind w:left="0" w:firstLine="567"/>
        <w:jc w:val="both"/>
        <w:rPr>
          <w:rFonts w:ascii="Verdana" w:hAnsi="Verdana"/>
          <w:sz w:val="22"/>
          <w:szCs w:val="22"/>
        </w:rPr>
      </w:pPr>
      <w:r w:rsidRPr="004E036B">
        <w:rPr>
          <w:rFonts w:ascii="Verdana" w:hAnsi="Verdana"/>
          <w:sz w:val="22"/>
          <w:szCs w:val="22"/>
        </w:rPr>
        <w:t xml:space="preserve"> Сроки выполнения этапов Работ определяются в соответствии с Графиком производства работ (Приложение № 3 к Договору).</w:t>
      </w:r>
    </w:p>
    <w:p w:rsidR="0073001B" w:rsidRPr="004E036B" w:rsidRDefault="0073001B" w:rsidP="0073001B">
      <w:pPr>
        <w:numPr>
          <w:ilvl w:val="1"/>
          <w:numId w:val="1"/>
        </w:numPr>
        <w:tabs>
          <w:tab w:val="clear" w:pos="33"/>
          <w:tab w:val="num" w:pos="1134"/>
        </w:tabs>
        <w:ind w:left="0" w:firstLine="567"/>
        <w:jc w:val="both"/>
        <w:rPr>
          <w:rFonts w:ascii="Verdana" w:hAnsi="Verdana"/>
          <w:sz w:val="22"/>
          <w:szCs w:val="22"/>
        </w:rPr>
      </w:pPr>
      <w:r w:rsidRPr="004E036B">
        <w:rPr>
          <w:rFonts w:ascii="Verdana" w:hAnsi="Verdana"/>
          <w:sz w:val="22"/>
          <w:szCs w:val="22"/>
        </w:rPr>
        <w:t>Исполнение Договора осуществляет Заказчик в лице своего филиала _________________________.</w:t>
      </w:r>
    </w:p>
    <w:p w:rsidR="0073001B" w:rsidRPr="004E036B" w:rsidRDefault="0073001B" w:rsidP="0073001B">
      <w:pPr>
        <w:spacing w:before="120" w:after="120"/>
        <w:jc w:val="center"/>
        <w:rPr>
          <w:rFonts w:ascii="Verdana" w:hAnsi="Verdana"/>
          <w:b/>
          <w:sz w:val="22"/>
          <w:szCs w:val="22"/>
        </w:rPr>
      </w:pPr>
      <w:r w:rsidRPr="004E036B">
        <w:rPr>
          <w:rFonts w:ascii="Verdana" w:hAnsi="Verdana"/>
          <w:b/>
          <w:sz w:val="22"/>
          <w:szCs w:val="22"/>
        </w:rPr>
        <w:t>2. Права и обязанности Сторон</w:t>
      </w:r>
    </w:p>
    <w:p w:rsidR="0073001B" w:rsidRPr="004E036B" w:rsidRDefault="0073001B" w:rsidP="0073001B">
      <w:pPr>
        <w:ind w:firstLine="567"/>
        <w:jc w:val="both"/>
        <w:rPr>
          <w:rFonts w:ascii="Verdana" w:hAnsi="Verdana"/>
          <w:b/>
          <w:sz w:val="22"/>
          <w:szCs w:val="22"/>
        </w:rPr>
      </w:pPr>
      <w:r w:rsidRPr="004E036B">
        <w:rPr>
          <w:rFonts w:ascii="Verdana" w:hAnsi="Verdana"/>
          <w:b/>
          <w:sz w:val="22"/>
          <w:szCs w:val="22"/>
        </w:rPr>
        <w:t>2.1. Заказчик имеет право:</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2.1.1. В любое время проверять ход и качество Работы, выполняемой Подрядчиком, не вмешиваясь в его деятельность. Заказчик вправе вмешиваться в деятельность Подрядчика в следующих случаях:</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lastRenderedPageBreak/>
        <w:t>- грубого нарушения технологии ремонта, оговоренной нормативно-технической документацией (далее – НТД) по ремонту оборудования;</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 - если Подрядчик своими действиями вызвал угрозу нарушения нормальной эксплуатации действующего оборудования или нарушает правила технической эксплуатации (ниже – ПТЭ), правила техники безопасности (далее – ПТБ), правила Ростехнадзора Российской Федерации, правила пожарной безопасности;</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 - если Подрядчик выполняет Работы с нарушением сроков согласованного Графика производства работ (Приложение № 3 к Договору), а так же если окончание выполнения Работ в срок оказывается под угрозой;</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 - если Подрядчик допустил дефекты, которые могут быть скрыты последующими Работами.</w:t>
      </w:r>
    </w:p>
    <w:p w:rsidR="0073001B" w:rsidRPr="004E036B" w:rsidRDefault="0073001B" w:rsidP="0073001B">
      <w:pPr>
        <w:pStyle w:val="16"/>
        <w:shd w:val="clear" w:color="auto" w:fill="auto"/>
        <w:spacing w:before="0" w:after="0" w:line="240" w:lineRule="auto"/>
        <w:ind w:firstLine="567"/>
        <w:rPr>
          <w:sz w:val="22"/>
        </w:rPr>
      </w:pPr>
      <w:r w:rsidRPr="004E036B">
        <w:rPr>
          <w:sz w:val="22"/>
        </w:rPr>
        <w:t>В указанных случаях Заказчик вправе запретить дальнейшее проведение Работ до устранения нарушений, направив Подрядчику письменное уведомление о запрете проведения Работ, а также не оплачивать эти Работы до устранения отклонений / дефектов, или поручить выполнение этих Работ другому лицу за счет Подрядчика, а также потребовать возмещения убытков, или использовать иные средства защиты, предусмотренные законодательством.</w:t>
      </w:r>
    </w:p>
    <w:p w:rsidR="0073001B" w:rsidRPr="004E036B" w:rsidRDefault="0073001B" w:rsidP="0073001B">
      <w:pPr>
        <w:pStyle w:val="16"/>
        <w:shd w:val="clear" w:color="auto" w:fill="auto"/>
        <w:spacing w:before="0" w:after="0" w:line="240" w:lineRule="auto"/>
        <w:ind w:firstLine="567"/>
        <w:rPr>
          <w:sz w:val="22"/>
        </w:rPr>
      </w:pPr>
      <w:r w:rsidRPr="004E036B">
        <w:rPr>
          <w:sz w:val="22"/>
        </w:rPr>
        <w:t>В случае получения от Заказчика письменного запрета на дальнейшее проведение Работ Подрядчик обязан немедленно приостановить Работы и возобновить их только после устранения недостатков и получения письменного разрешения на их возобновление от Заказчика.</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2.1.2. Отказаться от исполнения Договора в любое время до сдачи Подрядчиком результата Работы, уплатив ему часть установленной пунктом 5.1 Договора цены, пропорционально части Работы, выполненной до получения извещения об отказе Заказчика от исполнения Договора.</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2.1.3. В случае выполнения Подрядчиком Работ с отступлением от условий Договора или с иными недостатками Заказчик вправе по своему выбору потребовать от Подрядчика:</w:t>
      </w:r>
    </w:p>
    <w:p w:rsidR="0073001B" w:rsidRPr="004E036B" w:rsidRDefault="0073001B" w:rsidP="0073001B">
      <w:pPr>
        <w:numPr>
          <w:ilvl w:val="0"/>
          <w:numId w:val="2"/>
        </w:numPr>
        <w:ind w:left="0" w:firstLine="567"/>
        <w:jc w:val="both"/>
        <w:rPr>
          <w:rFonts w:ascii="Verdana" w:hAnsi="Verdana"/>
          <w:sz w:val="22"/>
          <w:szCs w:val="22"/>
        </w:rPr>
      </w:pPr>
      <w:r w:rsidRPr="004E036B">
        <w:rPr>
          <w:rFonts w:ascii="Verdana" w:hAnsi="Verdana"/>
          <w:sz w:val="22"/>
          <w:szCs w:val="22"/>
        </w:rPr>
        <w:t>безвозмездного устранения недостатков;</w:t>
      </w:r>
    </w:p>
    <w:p w:rsidR="0073001B" w:rsidRPr="004E036B" w:rsidRDefault="0073001B" w:rsidP="0073001B">
      <w:pPr>
        <w:numPr>
          <w:ilvl w:val="0"/>
          <w:numId w:val="2"/>
        </w:numPr>
        <w:ind w:left="0" w:firstLine="567"/>
        <w:jc w:val="both"/>
        <w:rPr>
          <w:rFonts w:ascii="Verdana" w:hAnsi="Verdana"/>
          <w:sz w:val="22"/>
          <w:szCs w:val="22"/>
        </w:rPr>
      </w:pPr>
      <w:r w:rsidRPr="004E036B">
        <w:rPr>
          <w:rFonts w:ascii="Verdana" w:hAnsi="Verdana"/>
          <w:sz w:val="22"/>
          <w:szCs w:val="22"/>
        </w:rPr>
        <w:t>соразмерного уменьшения установленной пунктом 5.1 Договора цены за Работы.</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В случае выполнения Подрядчиком Работ с отступлением от условий Договора или с иными недостатками Заказчик также вправе самостоятельно устранить недостатки своими силами (или силами третьих лиц) и потребовать от Подрядчика возмещения своих расходов на устранение недостатков.</w:t>
      </w:r>
    </w:p>
    <w:p w:rsidR="0073001B" w:rsidRPr="004E036B" w:rsidRDefault="0073001B" w:rsidP="0073001B">
      <w:pPr>
        <w:ind w:firstLine="567"/>
        <w:jc w:val="both"/>
        <w:rPr>
          <w:rFonts w:ascii="Verdana" w:hAnsi="Verdana"/>
          <w:b/>
          <w:sz w:val="22"/>
          <w:szCs w:val="22"/>
        </w:rPr>
      </w:pPr>
      <w:r w:rsidRPr="004E036B">
        <w:rPr>
          <w:rFonts w:ascii="Verdana" w:hAnsi="Verdana"/>
          <w:b/>
          <w:sz w:val="22"/>
          <w:szCs w:val="22"/>
        </w:rPr>
        <w:t>2.2. Заказчик обязан:</w:t>
      </w:r>
    </w:p>
    <w:p w:rsidR="0073001B" w:rsidRPr="004E036B" w:rsidRDefault="0073001B" w:rsidP="0073001B">
      <w:pPr>
        <w:pStyle w:val="afa"/>
        <w:numPr>
          <w:ilvl w:val="2"/>
          <w:numId w:val="7"/>
        </w:numPr>
        <w:ind w:left="0" w:firstLine="567"/>
        <w:jc w:val="both"/>
        <w:rPr>
          <w:rFonts w:ascii="Verdana" w:hAnsi="Verdana"/>
          <w:i/>
          <w:sz w:val="22"/>
          <w:szCs w:val="22"/>
        </w:rPr>
      </w:pPr>
      <w:r w:rsidRPr="004E036B">
        <w:rPr>
          <w:rFonts w:ascii="Verdana" w:hAnsi="Verdana"/>
          <w:sz w:val="22"/>
          <w:szCs w:val="22"/>
        </w:rPr>
        <w:t xml:space="preserve">Обеспечить подходы и подъезды к Объекту производства Работ. </w:t>
      </w:r>
    </w:p>
    <w:p w:rsidR="0073001B" w:rsidRPr="004E036B" w:rsidRDefault="0073001B" w:rsidP="0073001B">
      <w:pPr>
        <w:pStyle w:val="afa"/>
        <w:numPr>
          <w:ilvl w:val="2"/>
          <w:numId w:val="7"/>
        </w:numPr>
        <w:ind w:left="0" w:firstLine="567"/>
        <w:jc w:val="both"/>
        <w:rPr>
          <w:rFonts w:ascii="Verdana" w:hAnsi="Verdana"/>
          <w:sz w:val="22"/>
          <w:szCs w:val="22"/>
        </w:rPr>
      </w:pPr>
      <w:r w:rsidRPr="004E036B">
        <w:rPr>
          <w:rFonts w:ascii="Verdana" w:hAnsi="Verdana"/>
          <w:sz w:val="22"/>
          <w:szCs w:val="22"/>
        </w:rPr>
        <w:t xml:space="preserve">Передать Подрядчику Объект в пригодном для выполнения Работ состоянии. </w:t>
      </w:r>
    </w:p>
    <w:p w:rsidR="0073001B" w:rsidRPr="004E036B" w:rsidRDefault="0073001B" w:rsidP="0073001B">
      <w:pPr>
        <w:pStyle w:val="afa"/>
        <w:numPr>
          <w:ilvl w:val="2"/>
          <w:numId w:val="7"/>
        </w:numPr>
        <w:ind w:left="0" w:firstLine="567"/>
        <w:jc w:val="both"/>
        <w:rPr>
          <w:rFonts w:ascii="Verdana" w:hAnsi="Verdana"/>
          <w:sz w:val="22"/>
          <w:szCs w:val="22"/>
        </w:rPr>
      </w:pPr>
      <w:r w:rsidRPr="004E036B">
        <w:rPr>
          <w:rFonts w:ascii="Verdana" w:hAnsi="Verdana"/>
          <w:sz w:val="22"/>
          <w:szCs w:val="22"/>
        </w:rPr>
        <w:t>При наличии возможности предоставить точки подключения для обеспечения Подрядчика временным электро-, тепло-, водоснабжением, водоотведением, телефонной связью необходимым на период выполнения Работ, выделить места для складирования материалов и оборудования на Объекте. Снабжение Подрядчика электро-, тепло-, водоресурсами и обеспечение телефонной связью осуществляется на основании соответствующих договоров, заключаемых Подрядчиком со снабжающими организациями. В случае если снабжение Подрядчика указанными ресурсами и обеспечение телефонной связью осуществляет Заказчик, то Подрядчик приобретает эти услуги / товары на основании отдельных соглашений.</w:t>
      </w:r>
    </w:p>
    <w:p w:rsidR="0073001B" w:rsidRPr="004E036B" w:rsidRDefault="0073001B" w:rsidP="0073001B">
      <w:pPr>
        <w:pStyle w:val="afa"/>
        <w:numPr>
          <w:ilvl w:val="2"/>
          <w:numId w:val="7"/>
        </w:numPr>
        <w:ind w:left="0" w:firstLine="567"/>
        <w:jc w:val="both"/>
        <w:rPr>
          <w:rFonts w:ascii="Verdana" w:hAnsi="Verdana"/>
          <w:sz w:val="22"/>
          <w:szCs w:val="22"/>
        </w:rPr>
      </w:pPr>
      <w:r w:rsidRPr="004E036B">
        <w:rPr>
          <w:rFonts w:ascii="Verdana" w:hAnsi="Verdana"/>
          <w:sz w:val="22"/>
          <w:szCs w:val="22"/>
        </w:rPr>
        <w:t xml:space="preserve">В течение 10 (десяти) рабочих дней после получения от Подрядчика письменного извещения об окончании Работы осмотреть и принять результат Работы, а при обнаружении отступлений от условий Договора, ухудшающих результат Работы, или иных недостатков в Работе немедленно </w:t>
      </w:r>
      <w:r w:rsidRPr="004E036B">
        <w:rPr>
          <w:rFonts w:ascii="Verdana" w:hAnsi="Verdana"/>
          <w:sz w:val="22"/>
          <w:szCs w:val="22"/>
        </w:rPr>
        <w:lastRenderedPageBreak/>
        <w:t>заявить об этом Подрядчику, направив последнему акт обнаружения недостатков с указанием сроков их устранения.</w:t>
      </w:r>
    </w:p>
    <w:p w:rsidR="0073001B" w:rsidRPr="004E036B" w:rsidRDefault="0073001B" w:rsidP="0073001B">
      <w:pPr>
        <w:pStyle w:val="afa"/>
        <w:numPr>
          <w:ilvl w:val="2"/>
          <w:numId w:val="7"/>
        </w:numPr>
        <w:ind w:left="0" w:firstLine="567"/>
        <w:jc w:val="both"/>
        <w:rPr>
          <w:rFonts w:ascii="Verdana" w:hAnsi="Verdana"/>
          <w:sz w:val="22"/>
          <w:szCs w:val="22"/>
        </w:rPr>
      </w:pPr>
      <w:r w:rsidRPr="004E036B">
        <w:rPr>
          <w:rFonts w:ascii="Verdana" w:hAnsi="Verdana"/>
          <w:sz w:val="22"/>
          <w:szCs w:val="22"/>
        </w:rPr>
        <w:t>Предоставлять Подрядчику на весь период подготовки и проведения Работ по Договору возможность пользоваться проектной документацией, технической документацией своего технического архива и другими, имеющимися в его распоряжении техническими и технологическими документами, необходимыми для производства Работ.</w:t>
      </w:r>
    </w:p>
    <w:p w:rsidR="0073001B" w:rsidRPr="004E036B" w:rsidRDefault="0073001B" w:rsidP="0073001B">
      <w:pPr>
        <w:pStyle w:val="afa"/>
        <w:numPr>
          <w:ilvl w:val="2"/>
          <w:numId w:val="7"/>
        </w:numPr>
        <w:ind w:left="0" w:firstLine="567"/>
        <w:jc w:val="both"/>
        <w:rPr>
          <w:rFonts w:ascii="Verdana" w:hAnsi="Verdana"/>
          <w:sz w:val="22"/>
          <w:szCs w:val="22"/>
        </w:rPr>
      </w:pPr>
      <w:r w:rsidRPr="004E036B">
        <w:rPr>
          <w:rFonts w:ascii="Verdana" w:hAnsi="Verdana"/>
          <w:sz w:val="22"/>
          <w:szCs w:val="22"/>
        </w:rPr>
        <w:t>Оплатить выполненные Подрядчиком Работы по цене и в порядке, указанным в разделе 5 Договора.</w:t>
      </w:r>
    </w:p>
    <w:p w:rsidR="0073001B" w:rsidRPr="00CB5F88" w:rsidRDefault="0073001B" w:rsidP="0073001B">
      <w:pPr>
        <w:pStyle w:val="afa"/>
        <w:numPr>
          <w:ilvl w:val="2"/>
          <w:numId w:val="7"/>
        </w:numPr>
        <w:ind w:left="0" w:firstLine="567"/>
        <w:jc w:val="both"/>
        <w:rPr>
          <w:rFonts w:ascii="Verdana" w:hAnsi="Verdana"/>
          <w:sz w:val="22"/>
          <w:szCs w:val="22"/>
        </w:rPr>
      </w:pPr>
      <w:r w:rsidRPr="00CB5F88">
        <w:rPr>
          <w:rFonts w:ascii="Verdana" w:hAnsi="Verdana"/>
          <w:sz w:val="22"/>
          <w:szCs w:val="22"/>
        </w:rPr>
        <w:t>Своевременно предоставить в распоряжение Подрядчика материалы, комплектующие изделия, оборудование, необходимые Подрядчику для выполнения Работ по Договору, указанные в Приложении № 4 к нему.</w:t>
      </w:r>
    </w:p>
    <w:p w:rsidR="0073001B" w:rsidRPr="004E036B" w:rsidRDefault="0073001B" w:rsidP="0073001B">
      <w:pPr>
        <w:ind w:firstLine="567"/>
        <w:jc w:val="both"/>
        <w:rPr>
          <w:rFonts w:ascii="Verdana" w:hAnsi="Verdana"/>
          <w:sz w:val="22"/>
          <w:szCs w:val="22"/>
        </w:rPr>
      </w:pPr>
    </w:p>
    <w:p w:rsidR="0073001B" w:rsidRPr="004E036B" w:rsidRDefault="0073001B" w:rsidP="0073001B">
      <w:pPr>
        <w:ind w:firstLine="567"/>
        <w:jc w:val="both"/>
        <w:rPr>
          <w:rFonts w:ascii="Verdana" w:hAnsi="Verdana"/>
          <w:b/>
          <w:sz w:val="22"/>
          <w:szCs w:val="22"/>
        </w:rPr>
      </w:pPr>
      <w:r w:rsidRPr="004E036B">
        <w:rPr>
          <w:rFonts w:ascii="Verdana" w:hAnsi="Verdana"/>
          <w:b/>
          <w:sz w:val="22"/>
          <w:szCs w:val="22"/>
        </w:rPr>
        <w:t>2.3. Подрядчик обязан:</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2.3.1. Выполнить Работу с надлежащим качеством и передать результат Работы Заказчику в состоянии, соответствующем Техническому заданию Заказчика (Приложение № 1 к Договору), применимым требованиям действующего законодательства и технических норм. В случаях передачи Заказчиком Подрядчику технологических карт на ремонт оборудования по Приложению 1, выполнять работы в строгом соответствии с требованиями технологических карт.</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2.3.2. Выполнить Работу в объеме и сроки, предусмотренные пунктами 1.1 и 1.5 Договора и приложениями к нему.</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2.3.3. Поставить на Объект необходимое оборудование, комплектующие изделия, материалы согласно Приложению № 4 к Договору и осуществить их приемку, разгрузку, складирование, охрану в период проведения Работ.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В случае поставки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 / импортера (либо английском языке), так и на русском языке.</w:t>
      </w:r>
    </w:p>
    <w:p w:rsidR="0073001B" w:rsidRPr="00CB5F88" w:rsidRDefault="0073001B" w:rsidP="0073001B">
      <w:pPr>
        <w:ind w:firstLine="567"/>
        <w:jc w:val="both"/>
        <w:rPr>
          <w:rFonts w:ascii="Verdana" w:hAnsi="Verdana"/>
          <w:sz w:val="22"/>
          <w:szCs w:val="22"/>
        </w:rPr>
      </w:pPr>
      <w:r w:rsidRPr="00CB5F88">
        <w:rPr>
          <w:rFonts w:ascii="Verdana" w:hAnsi="Verdana"/>
          <w:sz w:val="22"/>
          <w:szCs w:val="22"/>
        </w:rPr>
        <w:t>Принять от Заказчика оборудование, комплектующие изделия, материалы, оборудование, поставляемые Заказчиком в соответствии с Приложением № 4 к Договору, и осуществить их приемку, разгрузку, складирование и хранение в период выполнения Работ.</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2.3.4. Возвести собственными силами и средствами на территории Объекта производства Работ все временные здания и сооружения, необходимые для хранения материалов и выполнения Работ по Договору.</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2.3.5. В течение 10 (десяти) календарных дней после подписания Итогового акта сдачи-приемки выполненных работ вывезти за пределы Объекта производства Работ принадлежащие ему материалы, оборудование, транспортные средства, инструменты, приборы, инвентарь, изделия и конструкции.</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2.3.6. Безвозмездно исправить по требованию Заказчика все выявленные недостатки, если в процессе выполнения Работы Подрядчик допустил отступление от условий Договора, ухудшившее качество Работы, в течение 3 (трех) рабочих дней с момента получения соответствующего требования от Заказчика, если Заказчиком не установлен с учетом характера необходимых доработок более длительный срок.</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2.3.7. Выполнить Работу собственными силами или с привлечением третьих лиц с письменного согласия Заказчика с использованием оборудования и материалов, поставка которых осуществляется Подрядчиком в соответствии с Приложением № 4 к Договору в установленный пунктом 3.3 Договора срок.</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lastRenderedPageBreak/>
        <w:t>2.3.8. Своевременно устранить за свой счет недостатки и дефекты, выявленные при приемке Работ и в течение гарантийного срока.</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2.3.9. В ходе выполнения Работ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2.3.10. Обеспечить организацию производства Работ в соответствии с требованиями по охране труда, СНиП 12-03-2001 «Безопасность труда в строительстве. Часть 1. Общие требования»; СНиП 12-04-2002 «Безопасность труда в строительстве. Часть 2. Строительное производство» (для оборудования «Правила техники безопасности при эксплуатации тепломеханического оборудования электростанций и тепловых сетей. РД 34.03.201-97»). Нести ответственность за соблюдение требований охраны труда на территории Заказчика, в том числе при работе на оборудовании Заказчика, в зданиях, сооружениях Заказчика. Обеспечить содержание и уборку Объекта (территории, зоны Работ). Приемка Заказчиком выполненных Работ осуществляется только после надлежащего исполнения Подрядчиком обязанности по содержанию и уборке ремонтной площадки (площадки производства Работ), а также приведения ее в соответствие установленным санитарным нормам.</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2.3.11. Осуществить охрану материалов, оборудования и другого имущества на территории рабочей зоны с момента начала Работ до момента их завершения и приемки Заказчиком выполненных Работ, нести ответственность за сохранность материалов и оборудования, используемого Подрядчиком при выполнении Работ.</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2.3.12. 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проектной документацией и техническим заданием, требованиями, установленными Федеральным законом от 27.12.2002 № 184-ФЗ «О техническом регулировании».</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Подрядчик обязуется не использовать в процессе выполнения Работ по Договору материалы и изделия, содержащие асбест.</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2.3.13. Выполнять распорядок рабочего дня, установленный на энергопредприятии Заказчика. Режим рабочего дня определяется Подрядчиком и Заказчиком в зависимости от графика вывода в ремонт оборудования.</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2.3.14. Немедленно извещать Заказчика о независящих от Подрядчика обстоятельствах, угрожающих надежности и качеству результатов выполнения Работ, либо создающих невозможность завершения их в срок.</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2.3.15. Осуществить доставку оборудования, комплектующих изделий, материалов (Приложение № 4 к Договору), в том числе от склада Заказчика, до места выполнения Работ своими силами и за свой счет.</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2.3.16. До 3-го числа месяца, следующего за отчетным месяцем, обязан предоставлять Заказчику информацию о количестве используемого им персонала (включая персонал субподрядчиков) и фактически отработанном персоналом Подрядчика времени (в часах) в отчетный период (месяц).</w:t>
      </w:r>
    </w:p>
    <w:p w:rsidR="0073001B" w:rsidRPr="004E036B" w:rsidRDefault="0073001B" w:rsidP="0073001B">
      <w:pPr>
        <w:shd w:val="clear" w:color="auto" w:fill="FFFFFF"/>
        <w:ind w:firstLine="567"/>
        <w:jc w:val="both"/>
        <w:rPr>
          <w:rFonts w:ascii="Verdana" w:hAnsi="Verdana"/>
          <w:sz w:val="22"/>
          <w:szCs w:val="22"/>
        </w:rPr>
      </w:pPr>
      <w:r w:rsidRPr="004E036B">
        <w:rPr>
          <w:rFonts w:ascii="Verdana" w:hAnsi="Verdana"/>
          <w:sz w:val="22"/>
          <w:szCs w:val="22"/>
        </w:rPr>
        <w:lastRenderedPageBreak/>
        <w:t>2.3.17. Сдавать Заказчику по Актам освидетельствования скрытых работ каждые скрытые Работы, выполняемые по Договору, в порядке, установленном настоящим пунктом Договора. Подрядчик обязан уведомлять в письменной форме Заказчика о готовности к сдаче Работ, скрываемых последующими работами (т.е. Работ, приемка и оценка качества выполнения которых, невозможна иначе как сразу после их выполнения, но не позднее момента начала выполнения последующих работ), не менее чем за сутки до начала выполнения последующих Работ.</w:t>
      </w:r>
    </w:p>
    <w:p w:rsidR="0073001B" w:rsidRPr="004E036B" w:rsidRDefault="0073001B" w:rsidP="0073001B">
      <w:pPr>
        <w:shd w:val="clear" w:color="auto" w:fill="FFFFFF"/>
        <w:tabs>
          <w:tab w:val="left" w:pos="720"/>
        </w:tabs>
        <w:ind w:firstLine="567"/>
        <w:jc w:val="both"/>
        <w:rPr>
          <w:rFonts w:ascii="Verdana" w:hAnsi="Verdana"/>
          <w:sz w:val="22"/>
          <w:szCs w:val="22"/>
        </w:rPr>
      </w:pPr>
      <w:r w:rsidRPr="004E036B">
        <w:rPr>
          <w:rFonts w:ascii="Verdana" w:hAnsi="Verdana"/>
          <w:sz w:val="22"/>
          <w:szCs w:val="22"/>
        </w:rPr>
        <w:t>Если скрытые Работы выполнены без приемки Заказчиком, Подрядчик обязан по письменному требованию Заказчика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Настоящее положение не распространяется на случаи, если Заказчик, уведомленный в порядке настоящего пункта Договора о необходимости принятия скрытых Работ, в установленный срок не явился для приемки скрытых Работ.</w:t>
      </w:r>
    </w:p>
    <w:p w:rsidR="0073001B" w:rsidRPr="004E036B" w:rsidRDefault="0073001B" w:rsidP="0073001B">
      <w:pPr>
        <w:shd w:val="clear" w:color="auto" w:fill="FFFFFF"/>
        <w:tabs>
          <w:tab w:val="left" w:pos="720"/>
        </w:tabs>
        <w:ind w:firstLine="567"/>
        <w:jc w:val="both"/>
        <w:rPr>
          <w:rFonts w:ascii="Verdana" w:hAnsi="Verdana"/>
          <w:sz w:val="22"/>
          <w:szCs w:val="22"/>
        </w:rPr>
      </w:pPr>
      <w:r w:rsidRPr="004E036B">
        <w:rPr>
          <w:rFonts w:ascii="Verdana" w:hAnsi="Verdana"/>
          <w:sz w:val="22"/>
          <w:szCs w:val="22"/>
        </w:rPr>
        <w:t>Приемка Заказчиком скрытых Работ оформляется Сторонами Актом освидетельствования скрытых работ. Срок оформления такого акта не должен превышать двух дней с даты приемки Заказчиком скрытых Работ.</w:t>
      </w:r>
    </w:p>
    <w:p w:rsidR="0073001B" w:rsidRPr="004E036B" w:rsidRDefault="0073001B" w:rsidP="0073001B">
      <w:pPr>
        <w:shd w:val="clear" w:color="auto" w:fill="FFFFFF"/>
        <w:tabs>
          <w:tab w:val="left" w:pos="720"/>
        </w:tabs>
        <w:ind w:firstLine="567"/>
        <w:jc w:val="both"/>
        <w:rPr>
          <w:rFonts w:ascii="Verdana" w:hAnsi="Verdana"/>
          <w:sz w:val="22"/>
          <w:szCs w:val="22"/>
        </w:rPr>
      </w:pPr>
      <w:r w:rsidRPr="004E036B">
        <w:rPr>
          <w:rFonts w:ascii="Verdana" w:hAnsi="Verdana"/>
          <w:sz w:val="22"/>
          <w:szCs w:val="22"/>
        </w:rPr>
        <w:t>2.3.18. Соблюдать требования Регламента системы менеджмента охраны здоровья и безопасности труда «Правила техники безопасности для подрядных организаций» (РО-БРиИ-01) (Приложение № 5 к Договору) и требования Регламента системы экологического менеджмента «Правила охраны окружающей среды для подрядных организаций и арендаторов» (РО-ПТУ-11) (Приложение № 8 к Договору), а также включить аналогичное условие во все заключаемые договоры субподряда.</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2.3.19. Соблюдать требования Стандарта организации «О мерах безопасности при работе с асбестом и асбестосодержащими материалами на объектах ОАО «</w:t>
      </w:r>
      <w:r>
        <w:rPr>
          <w:rFonts w:ascii="Verdana" w:hAnsi="Verdana"/>
          <w:sz w:val="22"/>
          <w:szCs w:val="22"/>
        </w:rPr>
        <w:t>Э.ОН Россия</w:t>
      </w:r>
      <w:r w:rsidRPr="004E036B">
        <w:rPr>
          <w:rFonts w:ascii="Verdana" w:hAnsi="Verdana"/>
          <w:sz w:val="22"/>
          <w:szCs w:val="22"/>
        </w:rPr>
        <w:t>» (Приложение № 6 к Договору).</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2.3.20. Осуществить передачу демонтированных материалов и металлолома, подлежащих возврату Заказчику, с составлением Акта на возврат материала, фиксирующего дату, количество переданного материала за подписью уполномоченных представителей Заказчика и Подрядчика. Образовавшийся в ходе выполнения Работ по Договору металлом является собственностью Заказчика.</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2.3.21. Выполнить в полном объеме все свои обязательства, предусмотренные в иных статьях и разделах Договора.</w:t>
      </w:r>
    </w:p>
    <w:p w:rsidR="0073001B" w:rsidRPr="004E036B" w:rsidRDefault="0073001B" w:rsidP="0073001B">
      <w:pPr>
        <w:spacing w:before="120" w:after="120"/>
        <w:jc w:val="center"/>
        <w:rPr>
          <w:rFonts w:ascii="Verdana" w:hAnsi="Verdana"/>
          <w:b/>
          <w:sz w:val="22"/>
          <w:szCs w:val="22"/>
        </w:rPr>
      </w:pPr>
      <w:r w:rsidRPr="004E036B">
        <w:rPr>
          <w:rFonts w:ascii="Verdana" w:hAnsi="Verdana"/>
          <w:b/>
          <w:sz w:val="22"/>
          <w:szCs w:val="22"/>
        </w:rPr>
        <w:t xml:space="preserve">3. Условия поставки материалов и оборудования </w:t>
      </w:r>
    </w:p>
    <w:p w:rsidR="0073001B" w:rsidRPr="00CB5F88" w:rsidRDefault="0073001B" w:rsidP="0073001B">
      <w:pPr>
        <w:pStyle w:val="a4"/>
        <w:ind w:right="-1" w:firstLine="567"/>
        <w:jc w:val="both"/>
        <w:rPr>
          <w:rFonts w:ascii="Verdana" w:hAnsi="Verdana"/>
          <w:b w:val="0"/>
          <w:sz w:val="22"/>
          <w:szCs w:val="22"/>
        </w:rPr>
      </w:pPr>
      <w:r w:rsidRPr="00CB5F88">
        <w:rPr>
          <w:rFonts w:ascii="Verdana" w:hAnsi="Verdana"/>
          <w:b w:val="0"/>
          <w:sz w:val="22"/>
          <w:szCs w:val="22"/>
        </w:rPr>
        <w:t xml:space="preserve">3.1. Заказчик для выполнения Работ, предусмотренных Договором, поручает Подрядчику, а Подрядчик принимает на себя обязательство осуществить поставку материалов и оборудования, перечень (номенклатура) и стоимость которых указана в Приложении № 4 к Договору. </w:t>
      </w:r>
    </w:p>
    <w:p w:rsidR="0073001B" w:rsidRPr="00CB5F88" w:rsidRDefault="0073001B" w:rsidP="0073001B">
      <w:pPr>
        <w:pStyle w:val="a4"/>
        <w:ind w:right="-1" w:firstLine="567"/>
        <w:jc w:val="both"/>
        <w:rPr>
          <w:rFonts w:ascii="Verdana" w:hAnsi="Verdana"/>
          <w:b w:val="0"/>
          <w:sz w:val="22"/>
          <w:szCs w:val="22"/>
        </w:rPr>
      </w:pPr>
      <w:r w:rsidRPr="00CB5F88">
        <w:rPr>
          <w:rFonts w:ascii="Verdana" w:hAnsi="Verdana"/>
          <w:b w:val="0"/>
          <w:sz w:val="22"/>
          <w:szCs w:val="22"/>
        </w:rPr>
        <w:t>3.2. Подрядчик обязуется поставить материалы и оборудование в соответствии с Приложением № 4 к Договору для надлежащего выполнения Работ по Договору в сроки, определенные Приложением № 3 к Договору.</w:t>
      </w:r>
    </w:p>
    <w:p w:rsidR="0073001B" w:rsidRPr="00CB5F88" w:rsidRDefault="0073001B" w:rsidP="0073001B">
      <w:pPr>
        <w:pStyle w:val="a4"/>
        <w:ind w:right="-1" w:firstLine="567"/>
        <w:jc w:val="both"/>
        <w:rPr>
          <w:rFonts w:ascii="Verdana" w:hAnsi="Verdana"/>
          <w:b w:val="0"/>
          <w:sz w:val="22"/>
          <w:szCs w:val="22"/>
        </w:rPr>
      </w:pPr>
      <w:r w:rsidRPr="00CB5F88">
        <w:rPr>
          <w:rFonts w:ascii="Verdana" w:hAnsi="Verdana"/>
          <w:b w:val="0"/>
          <w:sz w:val="22"/>
          <w:szCs w:val="22"/>
        </w:rPr>
        <w:t xml:space="preserve">3.3. При поставке материалов и оборудования для производства Работ Подрядчик осматривает и проверяет их на соответствие условиям Договора и Приложению № 4 к нему. Тара (упаковка) должна обеспечить полную сохранность материалов и оборудования, предохранять их от повреждения при транспортировке и перегрузке. При этом оборудование и материалы должны быть изготовлены (произведены) не позднее двух лет, предшествующих году заключения Договора, если иное не согласовано Сторонами. Подрядчик </w:t>
      </w:r>
      <w:r w:rsidRPr="00CB5F88">
        <w:rPr>
          <w:rFonts w:ascii="Verdana" w:hAnsi="Verdana"/>
          <w:b w:val="0"/>
          <w:sz w:val="22"/>
          <w:szCs w:val="22"/>
        </w:rPr>
        <w:lastRenderedPageBreak/>
        <w:t>обязуется не использовать в процессе выполнения Работ по Договору материалы и изделия, содержащие асбест.</w:t>
      </w:r>
    </w:p>
    <w:p w:rsidR="0073001B" w:rsidRPr="00CB5F88" w:rsidRDefault="0073001B" w:rsidP="0073001B">
      <w:pPr>
        <w:pStyle w:val="a4"/>
        <w:ind w:right="-1" w:firstLine="567"/>
        <w:jc w:val="both"/>
        <w:rPr>
          <w:rFonts w:ascii="Verdana" w:hAnsi="Verdana"/>
          <w:b w:val="0"/>
          <w:sz w:val="22"/>
          <w:szCs w:val="22"/>
        </w:rPr>
      </w:pPr>
      <w:r w:rsidRPr="00CB5F88">
        <w:rPr>
          <w:rFonts w:ascii="Verdana" w:hAnsi="Verdana"/>
          <w:b w:val="0"/>
          <w:sz w:val="22"/>
          <w:szCs w:val="22"/>
        </w:rPr>
        <w:t xml:space="preserve">Поставляемые материалы и оборудование должны соответствовать требованиям технических регламентов, а в их отсутствие – ГОСТ, и иметь необходимые сертификаты (декларации о соответствии), подтверждающие качество материалов, оборудования и соответствие этим требованиям. Сертификаты (декларации о соответствии) на поставляемые Подрядчиком материалы и оборудование представляются в подлиннике или надлежащим образом заверенной оригинальной печатью копии. </w:t>
      </w:r>
    </w:p>
    <w:p w:rsidR="0073001B" w:rsidRPr="00CB5F88" w:rsidRDefault="0073001B" w:rsidP="0073001B">
      <w:pPr>
        <w:pStyle w:val="a4"/>
        <w:ind w:right="-1" w:firstLine="567"/>
        <w:jc w:val="both"/>
        <w:rPr>
          <w:rFonts w:ascii="Verdana" w:hAnsi="Verdana"/>
          <w:b w:val="0"/>
          <w:sz w:val="22"/>
          <w:szCs w:val="22"/>
        </w:rPr>
      </w:pPr>
      <w:r w:rsidRPr="00CB5F88">
        <w:rPr>
          <w:rFonts w:ascii="Verdana" w:hAnsi="Verdana"/>
          <w:b w:val="0"/>
          <w:sz w:val="22"/>
          <w:szCs w:val="22"/>
        </w:rPr>
        <w:t>В случае поставки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производителя/импортера (либо  английском языке), так и на русском языке.</w:t>
      </w:r>
    </w:p>
    <w:p w:rsidR="0073001B" w:rsidRPr="00CB5F88" w:rsidRDefault="0073001B" w:rsidP="0073001B">
      <w:pPr>
        <w:pStyle w:val="a4"/>
        <w:ind w:right="-1" w:firstLine="567"/>
        <w:jc w:val="both"/>
        <w:rPr>
          <w:rFonts w:ascii="Verdana" w:hAnsi="Verdana"/>
          <w:b w:val="0"/>
          <w:sz w:val="22"/>
          <w:szCs w:val="22"/>
        </w:rPr>
      </w:pPr>
      <w:r w:rsidRPr="00CB5F88">
        <w:rPr>
          <w:rFonts w:ascii="Verdana" w:hAnsi="Verdana"/>
          <w:b w:val="0"/>
          <w:sz w:val="22"/>
          <w:szCs w:val="22"/>
        </w:rPr>
        <w:t xml:space="preserve">3.4. Материалы и оборудование, поставляемые Подрядчиком (Приложение № 4 к Договору),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Приложением № 4 к Договору, либо по отдельному требованию Заказчика – комиссией с участием представителей Подрядчика и Заказчика. Виды и методы верификации, используемые при проведении входного контроля материалов и оборудования, указываются в Приложении № 4 к Договору. Результаты входного контроля (верификации) материалов и оборудования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  </w:t>
      </w:r>
    </w:p>
    <w:p w:rsidR="0073001B" w:rsidRPr="00CB5F88" w:rsidRDefault="0073001B" w:rsidP="0073001B">
      <w:pPr>
        <w:pStyle w:val="a4"/>
        <w:ind w:right="-1" w:firstLine="567"/>
        <w:jc w:val="both"/>
        <w:rPr>
          <w:rFonts w:ascii="Verdana" w:hAnsi="Verdana"/>
          <w:b w:val="0"/>
          <w:sz w:val="22"/>
          <w:szCs w:val="22"/>
        </w:rPr>
      </w:pPr>
      <w:r w:rsidRPr="00CB5F88">
        <w:rPr>
          <w:rFonts w:ascii="Verdana" w:hAnsi="Verdana"/>
          <w:b w:val="0"/>
          <w:sz w:val="22"/>
          <w:szCs w:val="22"/>
        </w:rPr>
        <w:t xml:space="preserve">3.5. Материалы и оборудование, не соответствующие требованиям Договора, не имеющие сертификатов заводов-изготовителей, не прошедшие в установленном Договором порядке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счет. Заказчик вправе не принимать работы, выполненные Подрядчиком с использованием таких материалов и оборудования, а Подрядчик по требованию Заказчика обязан за свой счет выполнить такие работы заново с использованием материалов и оборудования, соответствующих требованиям Договора, и повторно предъявить их к сдаче-приемке Заказчику.  </w:t>
      </w:r>
    </w:p>
    <w:p w:rsidR="0073001B" w:rsidRPr="00CB5F88" w:rsidRDefault="0073001B" w:rsidP="0073001B">
      <w:pPr>
        <w:pStyle w:val="a4"/>
        <w:ind w:right="-1" w:firstLine="567"/>
        <w:jc w:val="both"/>
        <w:rPr>
          <w:rFonts w:ascii="Verdana" w:hAnsi="Verdana"/>
          <w:b w:val="0"/>
          <w:sz w:val="22"/>
          <w:szCs w:val="22"/>
        </w:rPr>
      </w:pPr>
      <w:r w:rsidRPr="00CB5F88">
        <w:rPr>
          <w:rFonts w:ascii="Verdana" w:hAnsi="Verdana"/>
          <w:b w:val="0"/>
          <w:sz w:val="22"/>
          <w:szCs w:val="22"/>
        </w:rPr>
        <w:t>3.6. Право собственности на материалы и оборудование переходит к Заказчику в момент сдачи–приемки Работ и подписания Заказчиком соответствующих актов формы КС-2 в соответствии с разделом 4 Договора. Риск случайной гибели или повреждения оборудования и материалов переходит от Подрядчика к Заказчику в момент подписания Сторонами Итогового акта сдачи-приемки выполненных работ.</w:t>
      </w:r>
    </w:p>
    <w:p w:rsidR="0073001B" w:rsidRPr="004E036B" w:rsidRDefault="0073001B" w:rsidP="0073001B">
      <w:pPr>
        <w:spacing w:before="120" w:after="120"/>
        <w:jc w:val="center"/>
        <w:rPr>
          <w:rFonts w:ascii="Verdana" w:hAnsi="Verdana"/>
          <w:b/>
          <w:sz w:val="22"/>
          <w:szCs w:val="22"/>
        </w:rPr>
      </w:pPr>
      <w:r w:rsidRPr="004E036B">
        <w:rPr>
          <w:rFonts w:ascii="Verdana" w:hAnsi="Verdana"/>
          <w:b/>
          <w:sz w:val="22"/>
          <w:szCs w:val="22"/>
        </w:rPr>
        <w:t>4. Порядок сдачи-приемки Работ</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4.1. Подрядчик производит сдачу результатов выполненных Работ ежемесячно и окончательно (после завершения всех Работ по Договору).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4.2. Подрядчик предоставляет Заказчику Акт о приемке выполненных работ по форме № КС-2 не позднее 25 числа месяца, за который осуществляется приемка Работ.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Заказчик в течение 3 (трех) рабочих дней с момента получения от Подрядчика подписывает Акт о приемке выполненных работ по форме № КС-2 (при отсутствии у Заказчика замечаний к качеству и объему их выполнения) или направляет мотивированный отказ от подписания Акта о приемке </w:t>
      </w:r>
      <w:r w:rsidRPr="004E036B">
        <w:rPr>
          <w:rFonts w:ascii="Verdana" w:hAnsi="Verdana"/>
          <w:sz w:val="22"/>
          <w:szCs w:val="22"/>
        </w:rPr>
        <w:lastRenderedPageBreak/>
        <w:t>выполненных работ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Недостатки должны быть устранены Подрядчиком в течение 3 (трех) календарных дней со дня получения мотивированного отказа, если иной срок не установлен Заказчиком в мотивированном отказе.</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На основании принятых Заказчиком Актов о приемке выполненных работ Подрядчик 30-го числа месяца, за который осуществляется приемка Работ, представляет Справки о стоимости выполненных работ и затрат по форме № КС-3.</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4.3. Подрядчик производит сдачу Заказчику </w:t>
      </w:r>
      <w:r w:rsidR="00CB5F88" w:rsidRPr="004E036B">
        <w:rPr>
          <w:rFonts w:ascii="Verdana" w:hAnsi="Verdana"/>
          <w:sz w:val="22"/>
          <w:szCs w:val="22"/>
        </w:rPr>
        <w:t>результатов,</w:t>
      </w:r>
      <w:r w:rsidRPr="004E036B">
        <w:rPr>
          <w:rFonts w:ascii="Verdana" w:hAnsi="Verdana"/>
          <w:sz w:val="22"/>
          <w:szCs w:val="22"/>
        </w:rPr>
        <w:t xml:space="preserve"> полностью завершенных (выполненных) Работ в срок, установленный пунктом 1.5 Договора, о чем предварительно уведомляет Заказчика в письменной форме. Вместе с письменным уведомлением Подрядчик направляет Заказчику подписанный со своей стороны Итоговый акт сдачи-приемки выполненных работ (в двух экземплярах) к которому прикладывает исполнительную документацию.</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Заказчик приступает к приемке Работ (Объекта) в течение 5 (пяти) рабочих дней после получения вышеуказанного уведомления.</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4.4. В случае если Заказчик не согласен подписать Итоговый акт сдачи-приемки выполненных работ, он должен представить мотивированный отказ от его подписания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со статьей 15 Гражданского кодекса Российской Федерации (ниже – ГК РФ) в сроки, устанавливаемые Заказчиком. Недостатки должны быть устранены Подрядчиком течение 3 (трех) рабочих дней со дня получения мотивированного отказа Заказчика, если иной срок не установлен в данном мотивированном отказе.</w:t>
      </w:r>
    </w:p>
    <w:p w:rsidR="0073001B" w:rsidRPr="004E036B" w:rsidRDefault="0073001B" w:rsidP="0073001B">
      <w:pPr>
        <w:spacing w:before="120" w:after="120"/>
        <w:jc w:val="center"/>
        <w:rPr>
          <w:rFonts w:ascii="Verdana" w:hAnsi="Verdana"/>
          <w:b/>
          <w:sz w:val="22"/>
          <w:szCs w:val="22"/>
        </w:rPr>
      </w:pPr>
      <w:r w:rsidRPr="004E036B">
        <w:rPr>
          <w:rFonts w:ascii="Verdana" w:hAnsi="Verdana"/>
          <w:b/>
          <w:sz w:val="22"/>
          <w:szCs w:val="22"/>
        </w:rPr>
        <w:t>5. Цена Договора и порядок расчетов</w:t>
      </w:r>
    </w:p>
    <w:p w:rsidR="0073001B" w:rsidRPr="004E036B" w:rsidRDefault="0073001B" w:rsidP="0073001B">
      <w:pPr>
        <w:pStyle w:val="a4"/>
        <w:ind w:firstLine="567"/>
        <w:jc w:val="both"/>
        <w:rPr>
          <w:rFonts w:ascii="Verdana" w:hAnsi="Verdana"/>
          <w:b w:val="0"/>
          <w:sz w:val="22"/>
          <w:szCs w:val="22"/>
        </w:rPr>
      </w:pPr>
      <w:r w:rsidRPr="004E036B">
        <w:rPr>
          <w:rFonts w:ascii="Verdana" w:hAnsi="Verdana"/>
          <w:b w:val="0"/>
          <w:sz w:val="22"/>
          <w:szCs w:val="22"/>
        </w:rPr>
        <w:t>5.1. Цена Договора составляет</w:t>
      </w:r>
      <w:r w:rsidRPr="004E036B">
        <w:rPr>
          <w:rFonts w:ascii="Verdana" w:hAnsi="Verdana"/>
          <w:sz w:val="22"/>
          <w:szCs w:val="22"/>
        </w:rPr>
        <w:t xml:space="preserve"> _____________ </w:t>
      </w:r>
      <w:r w:rsidRPr="004E036B">
        <w:rPr>
          <w:rFonts w:ascii="Verdana" w:hAnsi="Verdana"/>
          <w:b w:val="0"/>
          <w:sz w:val="22"/>
          <w:szCs w:val="22"/>
        </w:rPr>
        <w:t xml:space="preserve">(_________), в т.ч. НДС (18%) в размере ___________ (______________), и включает в себя стоимость Работ, </w:t>
      </w:r>
      <w:r w:rsidRPr="004E036B">
        <w:rPr>
          <w:rFonts w:ascii="Verdana" w:hAnsi="Verdana"/>
          <w:b w:val="0"/>
          <w:i/>
          <w:sz w:val="22"/>
          <w:szCs w:val="22"/>
        </w:rPr>
        <w:t xml:space="preserve">а также </w:t>
      </w:r>
      <w:r w:rsidRPr="00CB5F88">
        <w:rPr>
          <w:rFonts w:ascii="Verdana" w:hAnsi="Verdana"/>
          <w:b w:val="0"/>
          <w:sz w:val="22"/>
          <w:szCs w:val="22"/>
        </w:rPr>
        <w:t>поставляемых Подрядчиком материалов и оборудования</w:t>
      </w:r>
      <w:r w:rsidRPr="004E036B">
        <w:rPr>
          <w:rFonts w:ascii="Verdana" w:hAnsi="Verdana"/>
          <w:b w:val="0"/>
          <w:i/>
          <w:sz w:val="22"/>
          <w:szCs w:val="22"/>
        </w:rPr>
        <w:t xml:space="preserve">, </w:t>
      </w:r>
      <w:r w:rsidRPr="004E036B">
        <w:rPr>
          <w:rFonts w:ascii="Verdana" w:hAnsi="Verdana"/>
          <w:b w:val="0"/>
          <w:sz w:val="22"/>
          <w:szCs w:val="22"/>
        </w:rPr>
        <w:t>является твердой и не подлежит изменению в период действия Договора.</w:t>
      </w:r>
    </w:p>
    <w:p w:rsidR="0073001B" w:rsidRPr="00CB5F88" w:rsidRDefault="0073001B" w:rsidP="0073001B">
      <w:pPr>
        <w:pStyle w:val="a4"/>
        <w:ind w:firstLine="567"/>
        <w:jc w:val="both"/>
        <w:rPr>
          <w:rFonts w:ascii="Verdana" w:hAnsi="Verdana"/>
          <w:b w:val="0"/>
          <w:sz w:val="22"/>
          <w:szCs w:val="22"/>
        </w:rPr>
      </w:pPr>
      <w:r w:rsidRPr="00CB5F88">
        <w:rPr>
          <w:rFonts w:ascii="Verdana" w:hAnsi="Verdana"/>
          <w:b w:val="0"/>
          <w:sz w:val="22"/>
          <w:szCs w:val="22"/>
        </w:rPr>
        <w:t>Стоимость материалов и оборудования, поставляемых Подрядчиком, составляет ___________ (_________________), в том числе НДС (18%) в сумме _________ (________________).</w:t>
      </w:r>
    </w:p>
    <w:p w:rsidR="0073001B" w:rsidRPr="004E036B" w:rsidRDefault="0073001B" w:rsidP="0073001B">
      <w:pPr>
        <w:ind w:firstLine="567"/>
        <w:jc w:val="both"/>
        <w:rPr>
          <w:rFonts w:ascii="Verdana" w:hAnsi="Verdana"/>
          <w:i/>
          <w:sz w:val="22"/>
          <w:szCs w:val="22"/>
        </w:rPr>
      </w:pPr>
      <w:r w:rsidRPr="00D43B11">
        <w:rPr>
          <w:rFonts w:ascii="Verdana" w:hAnsi="Verdana"/>
          <w:sz w:val="22"/>
          <w:szCs w:val="22"/>
        </w:rPr>
        <w:t>Стоимость материалов и оборудования включает: стоимость упаковки, поставки, маркировки, транспортных расходов, страховки, охраны в месте их хранения, а также все налоги, включая НДС.</w:t>
      </w:r>
      <w:r w:rsidRPr="00D43B11">
        <w:rPr>
          <w:rFonts w:ascii="Verdana" w:hAnsi="Verdana"/>
          <w:b/>
          <w:sz w:val="22"/>
          <w:szCs w:val="22"/>
        </w:rPr>
        <w:t xml:space="preserve"> </w:t>
      </w:r>
      <w:r w:rsidRPr="00D43B11">
        <w:rPr>
          <w:rFonts w:ascii="Verdana" w:hAnsi="Verdana"/>
          <w:sz w:val="22"/>
          <w:szCs w:val="22"/>
        </w:rPr>
        <w:t>Сметная документация (Приложение № 2 к Договору) выполняется в текущих ценах и не может содержать в себе объемы Работ, стоимость которых превышает предусмотренную настоящим пунктом цену Договора</w:t>
      </w:r>
      <w:r w:rsidR="00D43B11">
        <w:rPr>
          <w:rFonts w:ascii="Verdana" w:hAnsi="Verdana"/>
          <w:sz w:val="22"/>
          <w:szCs w:val="22"/>
        </w:rPr>
        <w:t>.</w:t>
      </w:r>
    </w:p>
    <w:p w:rsidR="0073001B" w:rsidRPr="004E036B" w:rsidRDefault="0073001B" w:rsidP="0073001B">
      <w:pPr>
        <w:pStyle w:val="ad"/>
        <w:ind w:firstLine="567"/>
        <w:rPr>
          <w:rFonts w:ascii="Verdana" w:hAnsi="Verdana"/>
          <w:sz w:val="22"/>
          <w:szCs w:val="22"/>
        </w:rPr>
      </w:pPr>
      <w:r w:rsidRPr="004E036B">
        <w:rPr>
          <w:rFonts w:ascii="Verdana" w:hAnsi="Verdana"/>
          <w:sz w:val="22"/>
          <w:szCs w:val="22"/>
        </w:rPr>
        <w:t xml:space="preserve">5.2. Оплата по Договору производится Заказчиком на расчетный счет Подрядчика в течение </w:t>
      </w:r>
      <w:r>
        <w:rPr>
          <w:rFonts w:ascii="Verdana" w:hAnsi="Verdana"/>
          <w:sz w:val="22"/>
          <w:szCs w:val="22"/>
        </w:rPr>
        <w:t>80</w:t>
      </w:r>
      <w:r w:rsidRPr="004E036B">
        <w:rPr>
          <w:rFonts w:ascii="Verdana" w:hAnsi="Verdana"/>
          <w:sz w:val="22"/>
          <w:szCs w:val="22"/>
        </w:rPr>
        <w:t xml:space="preserve"> (</w:t>
      </w:r>
      <w:r>
        <w:rPr>
          <w:rFonts w:ascii="Verdana" w:hAnsi="Verdana"/>
          <w:sz w:val="22"/>
          <w:szCs w:val="22"/>
        </w:rPr>
        <w:t>восьмидесяти</w:t>
      </w:r>
      <w:r w:rsidRPr="004E036B">
        <w:rPr>
          <w:rFonts w:ascii="Verdana" w:hAnsi="Verdana"/>
          <w:sz w:val="22"/>
          <w:szCs w:val="22"/>
        </w:rPr>
        <w:t xml:space="preserve">) календарных дней со дня подписания Сторонами Справки о стоимости выполненных работ и затрат по форме № КС-3, Акта о приемке выполненных работ по форме № КС-2, на основании выставленного Подрядчиком счета-фактуры. Заказчик производит оплату в размере 90 %, в том числе НДС, от стоимости, указанной в Справке о стоимости выполненных работ и затрат (форма КС-3), подписанной Сторонами. </w:t>
      </w:r>
      <w:r w:rsidRPr="004E036B">
        <w:rPr>
          <w:rFonts w:ascii="Verdana" w:hAnsi="Verdana"/>
          <w:sz w:val="22"/>
          <w:szCs w:val="22"/>
        </w:rPr>
        <w:lastRenderedPageBreak/>
        <w:t>Окончательный расчет по Договору осуществляется в соответствии с пунктами 5.4.-5.7. Договора.</w:t>
      </w:r>
    </w:p>
    <w:p w:rsidR="0073001B" w:rsidRPr="004E036B" w:rsidRDefault="0073001B" w:rsidP="0073001B">
      <w:pPr>
        <w:pStyle w:val="a4"/>
        <w:ind w:firstLine="567"/>
        <w:jc w:val="both"/>
        <w:rPr>
          <w:rFonts w:ascii="Verdana" w:hAnsi="Verdana"/>
          <w:b w:val="0"/>
          <w:sz w:val="22"/>
          <w:szCs w:val="22"/>
        </w:rPr>
      </w:pPr>
      <w:r w:rsidRPr="004E036B">
        <w:rPr>
          <w:rFonts w:ascii="Verdana" w:hAnsi="Verdana"/>
          <w:b w:val="0"/>
          <w:sz w:val="22"/>
          <w:szCs w:val="22"/>
        </w:rPr>
        <w:t>5.2.1. 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p>
    <w:p w:rsidR="0073001B" w:rsidRPr="004E036B" w:rsidRDefault="0073001B" w:rsidP="0073001B">
      <w:pPr>
        <w:pStyle w:val="a4"/>
        <w:ind w:firstLine="567"/>
        <w:jc w:val="both"/>
        <w:rPr>
          <w:rFonts w:ascii="Verdana" w:hAnsi="Verdana"/>
          <w:b w:val="0"/>
          <w:sz w:val="22"/>
          <w:szCs w:val="22"/>
        </w:rPr>
      </w:pPr>
      <w:r w:rsidRPr="004E036B">
        <w:rPr>
          <w:rFonts w:ascii="Verdana" w:hAnsi="Verdana"/>
          <w:b w:val="0"/>
          <w:sz w:val="22"/>
          <w:szCs w:val="22"/>
        </w:rPr>
        <w:t>5.2.2. Сумма НДС считается предъявленной Подрядчиком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73001B" w:rsidRPr="004E036B" w:rsidRDefault="0073001B" w:rsidP="0073001B">
      <w:pPr>
        <w:pStyle w:val="a4"/>
        <w:ind w:firstLine="567"/>
        <w:jc w:val="both"/>
        <w:rPr>
          <w:rFonts w:ascii="Verdana" w:hAnsi="Verdana"/>
          <w:b w:val="0"/>
          <w:sz w:val="22"/>
          <w:szCs w:val="22"/>
        </w:rPr>
      </w:pPr>
      <w:r w:rsidRPr="004E036B">
        <w:rPr>
          <w:rFonts w:ascii="Verdana" w:hAnsi="Verdana"/>
          <w:b w:val="0"/>
          <w:sz w:val="22"/>
          <w:szCs w:val="22"/>
        </w:rPr>
        <w:t xml:space="preserve">5.2.3.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rsidR="0073001B" w:rsidRPr="004E036B" w:rsidRDefault="0073001B" w:rsidP="0073001B">
      <w:pPr>
        <w:pStyle w:val="a4"/>
        <w:ind w:firstLine="567"/>
        <w:jc w:val="both"/>
        <w:rPr>
          <w:rFonts w:ascii="Verdana" w:hAnsi="Verdana"/>
          <w:b w:val="0"/>
          <w:sz w:val="22"/>
          <w:szCs w:val="22"/>
        </w:rPr>
      </w:pPr>
      <w:r w:rsidRPr="004E036B">
        <w:rPr>
          <w:rFonts w:ascii="Verdana" w:hAnsi="Verdana"/>
          <w:b w:val="0"/>
          <w:sz w:val="22"/>
          <w:szCs w:val="22"/>
        </w:rPr>
        <w:t>На указанную сумму начисляются проценты в соответствии с требованиями пункта 2 статьи 1107 ГК РФ.</w:t>
      </w:r>
    </w:p>
    <w:p w:rsidR="0073001B" w:rsidRPr="004E036B" w:rsidRDefault="0073001B" w:rsidP="0073001B">
      <w:pPr>
        <w:pStyle w:val="ad"/>
        <w:ind w:firstLine="567"/>
        <w:rPr>
          <w:rFonts w:ascii="Verdana" w:hAnsi="Verdana"/>
          <w:sz w:val="22"/>
          <w:szCs w:val="22"/>
        </w:rPr>
      </w:pPr>
      <w:r w:rsidRPr="004E036B">
        <w:rPr>
          <w:rFonts w:ascii="Verdana" w:hAnsi="Verdana"/>
          <w:sz w:val="22"/>
          <w:szCs w:val="22"/>
        </w:rPr>
        <w:t>5.2.4. Обязанность Заказчика по оплате считается исполненной с момента списания денежных средств с расчетного счета Заказчика.</w:t>
      </w:r>
    </w:p>
    <w:p w:rsidR="0073001B" w:rsidRPr="004E036B" w:rsidRDefault="0073001B" w:rsidP="0073001B">
      <w:pPr>
        <w:pStyle w:val="ad"/>
        <w:ind w:firstLine="567"/>
        <w:rPr>
          <w:rFonts w:ascii="Verdana" w:hAnsi="Verdana"/>
          <w:sz w:val="22"/>
          <w:szCs w:val="22"/>
        </w:rPr>
      </w:pPr>
      <w:r w:rsidRPr="004E036B">
        <w:rPr>
          <w:rFonts w:ascii="Verdana" w:hAnsi="Verdana"/>
          <w:sz w:val="22"/>
          <w:szCs w:val="22"/>
        </w:rPr>
        <w:t xml:space="preserve">5.3 </w:t>
      </w:r>
      <w:r w:rsidRPr="004E036B">
        <w:rPr>
          <w:rFonts w:ascii="Verdana" w:hAnsi="Verdana"/>
          <w:bCs/>
          <w:iCs/>
          <w:sz w:val="22"/>
          <w:szCs w:val="22"/>
        </w:rPr>
        <w:t>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 (десять) % с НДС, от стоимости Работ Подрядчика, включая стоимость оборудования и материалов, причитающейся к выплате Подрядчику, согласно подписанных Сторонами Актов о приемке выполненных работ (форма КС-2) и Справок о стоимости выполненных работ и затрат (форма КС-3) (далее – «гарантийные удержания»).</w:t>
      </w:r>
    </w:p>
    <w:p w:rsidR="0073001B" w:rsidRPr="004E036B" w:rsidRDefault="0073001B" w:rsidP="0073001B">
      <w:pPr>
        <w:shd w:val="clear" w:color="auto" w:fill="FFFFFF"/>
        <w:ind w:firstLine="567"/>
        <w:jc w:val="both"/>
        <w:rPr>
          <w:rFonts w:ascii="Verdana" w:hAnsi="Verdana"/>
          <w:sz w:val="22"/>
          <w:szCs w:val="22"/>
        </w:rPr>
      </w:pPr>
      <w:r w:rsidRPr="004E036B">
        <w:rPr>
          <w:rFonts w:ascii="Verdana" w:hAnsi="Verdana"/>
          <w:sz w:val="22"/>
          <w:szCs w:val="22"/>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rsidR="0073001B" w:rsidRPr="004E036B" w:rsidRDefault="0073001B" w:rsidP="0073001B">
      <w:pPr>
        <w:shd w:val="clear" w:color="auto" w:fill="FFFFFF"/>
        <w:ind w:firstLine="567"/>
        <w:jc w:val="both"/>
        <w:rPr>
          <w:rFonts w:ascii="Verdana" w:hAnsi="Verdana"/>
          <w:sz w:val="22"/>
          <w:szCs w:val="22"/>
        </w:rPr>
      </w:pPr>
      <w:r w:rsidRPr="004E036B">
        <w:rPr>
          <w:rFonts w:ascii="Verdana" w:hAnsi="Verdana"/>
          <w:sz w:val="22"/>
          <w:szCs w:val="22"/>
        </w:rPr>
        <w:t xml:space="preserve">5.4. В случае надлежащего исполнения Подрядчиком обязательств по Договору гарантийные удержания выплачиваются Заказчиком в полном объеме Подрядчику в течение </w:t>
      </w:r>
      <w:r>
        <w:rPr>
          <w:rFonts w:ascii="Verdana" w:hAnsi="Verdana"/>
          <w:sz w:val="22"/>
          <w:szCs w:val="22"/>
        </w:rPr>
        <w:t>80</w:t>
      </w:r>
      <w:r w:rsidRPr="004E036B">
        <w:rPr>
          <w:rFonts w:ascii="Verdana" w:hAnsi="Verdana"/>
          <w:sz w:val="22"/>
          <w:szCs w:val="22"/>
        </w:rPr>
        <w:t xml:space="preserve"> (</w:t>
      </w:r>
      <w:r>
        <w:rPr>
          <w:rFonts w:ascii="Verdana" w:hAnsi="Verdana"/>
          <w:sz w:val="22"/>
          <w:szCs w:val="22"/>
        </w:rPr>
        <w:t>восьмидесяти</w:t>
      </w:r>
      <w:r w:rsidRPr="004E036B">
        <w:rPr>
          <w:rFonts w:ascii="Verdana" w:hAnsi="Verdana"/>
          <w:sz w:val="22"/>
          <w:szCs w:val="22"/>
        </w:rPr>
        <w:t>) календарных дней с момента приемки Работ Заказчиком в полном объеме и подписания Сторонами Итогового акта сдачи-приемки выполненных работ.</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5.5.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5.5.1. требования об уплате неустоек, предусмотренных законом или Договором;</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5.5.2. требования о возмещении расходов на устранение недостатков выполненных Работ, если соответствующее право было реализовано Заказчиком в соответствии с пунктом 1 статьи 723 ГК РФ и пунктом 2.1.3. Договора, а также требования о возмещении иных убытков.</w:t>
      </w:r>
    </w:p>
    <w:p w:rsidR="0073001B" w:rsidRPr="004E036B" w:rsidRDefault="0073001B" w:rsidP="0073001B">
      <w:pPr>
        <w:ind w:firstLine="567"/>
        <w:jc w:val="both"/>
        <w:rPr>
          <w:rFonts w:ascii="Verdana" w:eastAsia="MS Mincho" w:hAnsi="Verdana"/>
          <w:sz w:val="22"/>
          <w:szCs w:val="22"/>
        </w:rPr>
      </w:pPr>
      <w:r w:rsidRPr="004E036B">
        <w:rPr>
          <w:rFonts w:ascii="Verdana" w:eastAsia="MS Mincho" w:hAnsi="Verdana"/>
          <w:sz w:val="22"/>
          <w:szCs w:val="22"/>
        </w:rPr>
        <w:t>5.6. Требование Заказчика к Подрядчику удовлетворяется за счет гарантийных удержаний в следующем порядке:</w:t>
      </w:r>
    </w:p>
    <w:p w:rsidR="0073001B" w:rsidRPr="004E036B" w:rsidRDefault="0073001B" w:rsidP="0073001B">
      <w:pPr>
        <w:ind w:firstLine="567"/>
        <w:jc w:val="both"/>
        <w:rPr>
          <w:rFonts w:ascii="Verdana" w:eastAsia="MS Mincho" w:hAnsi="Verdana"/>
          <w:sz w:val="22"/>
          <w:szCs w:val="22"/>
        </w:rPr>
      </w:pPr>
      <w:r w:rsidRPr="004E036B">
        <w:rPr>
          <w:rFonts w:ascii="Verdana" w:eastAsia="MS Mincho" w:hAnsi="Verdana"/>
          <w:sz w:val="22"/>
          <w:szCs w:val="22"/>
        </w:rPr>
        <w:t>5.6.1. В случае, предусмотренном пунктом 5.5.1. Договора, Заказчик направляет Подрядчику письменное уведомление, содержащее:</w:t>
      </w:r>
    </w:p>
    <w:p w:rsidR="0073001B" w:rsidRPr="004E036B" w:rsidRDefault="0073001B" w:rsidP="0073001B">
      <w:pPr>
        <w:ind w:firstLine="567"/>
        <w:jc w:val="both"/>
        <w:rPr>
          <w:rFonts w:ascii="Verdana" w:eastAsia="MS Mincho" w:hAnsi="Verdana"/>
          <w:sz w:val="22"/>
          <w:szCs w:val="22"/>
        </w:rPr>
      </w:pPr>
      <w:r w:rsidRPr="004E036B">
        <w:rPr>
          <w:rFonts w:ascii="Verdana" w:eastAsia="MS Mincho" w:hAnsi="Verdana"/>
          <w:sz w:val="22"/>
          <w:szCs w:val="22"/>
        </w:rPr>
        <w:t xml:space="preserve">- сведения о допущенном Подрядчиком нарушении Договора; </w:t>
      </w:r>
    </w:p>
    <w:p w:rsidR="0073001B" w:rsidRPr="004E036B" w:rsidRDefault="0073001B" w:rsidP="0073001B">
      <w:pPr>
        <w:ind w:firstLine="567"/>
        <w:jc w:val="both"/>
        <w:rPr>
          <w:rFonts w:ascii="Verdana" w:eastAsia="MS Mincho" w:hAnsi="Verdana"/>
          <w:sz w:val="22"/>
          <w:szCs w:val="22"/>
        </w:rPr>
      </w:pPr>
      <w:r w:rsidRPr="004E036B">
        <w:rPr>
          <w:rFonts w:ascii="Verdana" w:eastAsia="MS Mincho" w:hAnsi="Verdana"/>
          <w:sz w:val="22"/>
          <w:szCs w:val="22"/>
        </w:rPr>
        <w:t>- указание на правовое основание для начисления неустойки;</w:t>
      </w:r>
    </w:p>
    <w:p w:rsidR="0073001B" w:rsidRPr="004E036B" w:rsidRDefault="0073001B" w:rsidP="0073001B">
      <w:pPr>
        <w:ind w:firstLine="567"/>
        <w:jc w:val="both"/>
        <w:rPr>
          <w:rFonts w:ascii="Verdana" w:eastAsia="MS Mincho" w:hAnsi="Verdana"/>
          <w:sz w:val="22"/>
          <w:szCs w:val="22"/>
        </w:rPr>
      </w:pPr>
      <w:r w:rsidRPr="004E036B">
        <w:rPr>
          <w:rFonts w:ascii="Verdana" w:eastAsia="MS Mincho" w:hAnsi="Verdana"/>
          <w:sz w:val="22"/>
          <w:szCs w:val="22"/>
        </w:rPr>
        <w:t>- сумму неустойки, начисленной Подрядчику за допущенное нарушение Договора;</w:t>
      </w:r>
    </w:p>
    <w:p w:rsidR="0073001B" w:rsidRPr="004E036B" w:rsidRDefault="0073001B" w:rsidP="0073001B">
      <w:pPr>
        <w:ind w:firstLine="567"/>
        <w:jc w:val="both"/>
        <w:rPr>
          <w:rFonts w:ascii="Verdana" w:eastAsia="MS Mincho" w:hAnsi="Verdana"/>
          <w:sz w:val="22"/>
          <w:szCs w:val="22"/>
        </w:rPr>
      </w:pPr>
      <w:r w:rsidRPr="004E036B">
        <w:rPr>
          <w:rFonts w:ascii="Verdana" w:eastAsia="MS Mincho" w:hAnsi="Verdana"/>
          <w:sz w:val="22"/>
          <w:szCs w:val="22"/>
        </w:rPr>
        <w:t>- указание на получение Заказчиком неустойки за счет гарантийных удержаний.</w:t>
      </w:r>
    </w:p>
    <w:p w:rsidR="0073001B" w:rsidRPr="004E036B" w:rsidRDefault="0073001B" w:rsidP="0073001B">
      <w:pPr>
        <w:ind w:firstLine="567"/>
        <w:jc w:val="both"/>
        <w:rPr>
          <w:rFonts w:ascii="Verdana" w:eastAsia="MS Mincho" w:hAnsi="Verdana"/>
          <w:sz w:val="22"/>
          <w:szCs w:val="22"/>
        </w:rPr>
      </w:pPr>
      <w:r w:rsidRPr="004E036B">
        <w:rPr>
          <w:rFonts w:ascii="Verdana" w:eastAsia="MS Mincho" w:hAnsi="Verdana"/>
          <w:sz w:val="22"/>
          <w:szCs w:val="22"/>
        </w:rPr>
        <w:lastRenderedPageBreak/>
        <w:t>Сумма неустойки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 признается уплаченной Подрядчиком за счет гарантийных удержаний.</w:t>
      </w:r>
    </w:p>
    <w:p w:rsidR="0073001B" w:rsidRPr="004E036B" w:rsidRDefault="0073001B" w:rsidP="0073001B">
      <w:pPr>
        <w:ind w:firstLine="567"/>
        <w:jc w:val="both"/>
        <w:rPr>
          <w:rFonts w:ascii="Verdana" w:eastAsia="MS Mincho" w:hAnsi="Verdana"/>
          <w:sz w:val="22"/>
          <w:szCs w:val="22"/>
        </w:rPr>
      </w:pPr>
      <w:r w:rsidRPr="004E036B">
        <w:rPr>
          <w:rFonts w:ascii="Verdana" w:eastAsia="MS Mincho" w:hAnsi="Verdana"/>
          <w:sz w:val="22"/>
          <w:szCs w:val="22"/>
        </w:rPr>
        <w:t>5.6.2. В случае, предусмотренном пунктом 5.5.2. Договора, Заказчик направляет Подрядчику письменное уведомление, содержащее:</w:t>
      </w:r>
    </w:p>
    <w:p w:rsidR="0073001B" w:rsidRPr="004E036B" w:rsidRDefault="0073001B" w:rsidP="0073001B">
      <w:pPr>
        <w:ind w:firstLine="567"/>
        <w:jc w:val="both"/>
        <w:rPr>
          <w:rFonts w:ascii="Verdana" w:eastAsia="MS Mincho" w:hAnsi="Verdana"/>
          <w:sz w:val="22"/>
          <w:szCs w:val="22"/>
        </w:rPr>
      </w:pPr>
      <w:r w:rsidRPr="004E036B">
        <w:rPr>
          <w:rFonts w:ascii="Verdana" w:eastAsia="MS Mincho" w:hAnsi="Verdana"/>
          <w:sz w:val="22"/>
          <w:szCs w:val="22"/>
        </w:rPr>
        <w:t xml:space="preserve">- сведения о допущенном Подрядчиком нарушении Договора; </w:t>
      </w:r>
    </w:p>
    <w:p w:rsidR="0073001B" w:rsidRPr="004E036B" w:rsidRDefault="0073001B" w:rsidP="0073001B">
      <w:pPr>
        <w:ind w:firstLine="567"/>
        <w:jc w:val="both"/>
        <w:rPr>
          <w:rFonts w:ascii="Verdana" w:eastAsia="MS Mincho" w:hAnsi="Verdana"/>
          <w:sz w:val="22"/>
          <w:szCs w:val="22"/>
        </w:rPr>
      </w:pPr>
      <w:r w:rsidRPr="004E036B">
        <w:rPr>
          <w:rFonts w:ascii="Verdana" w:eastAsia="MS Mincho" w:hAnsi="Verdana"/>
          <w:sz w:val="22"/>
          <w:szCs w:val="22"/>
        </w:rPr>
        <w:t>- указание на сумму расходов и (или) иных убытков, подлежащих возмещению Подрядчиком;</w:t>
      </w:r>
    </w:p>
    <w:p w:rsidR="0073001B" w:rsidRPr="004E036B" w:rsidRDefault="0073001B" w:rsidP="0073001B">
      <w:pPr>
        <w:ind w:firstLine="567"/>
        <w:jc w:val="both"/>
        <w:rPr>
          <w:rFonts w:ascii="Verdana" w:eastAsia="MS Mincho" w:hAnsi="Verdana"/>
          <w:sz w:val="22"/>
          <w:szCs w:val="22"/>
        </w:rPr>
      </w:pPr>
      <w:r w:rsidRPr="004E036B">
        <w:rPr>
          <w:rFonts w:ascii="Verdana" w:eastAsia="MS Mincho" w:hAnsi="Verdana"/>
          <w:sz w:val="22"/>
          <w:szCs w:val="22"/>
        </w:rPr>
        <w:t>- указание на получение Заказчиком возмещения расходов и (или) иных убытков за счет гарантийных удержаний.</w:t>
      </w:r>
    </w:p>
    <w:p w:rsidR="0073001B" w:rsidRPr="004E036B" w:rsidRDefault="0073001B" w:rsidP="0073001B">
      <w:pPr>
        <w:ind w:firstLine="567"/>
        <w:jc w:val="both"/>
        <w:rPr>
          <w:rFonts w:ascii="Verdana" w:eastAsia="MS Mincho" w:hAnsi="Verdana"/>
          <w:sz w:val="22"/>
          <w:szCs w:val="22"/>
        </w:rPr>
      </w:pPr>
      <w:r w:rsidRPr="004E036B">
        <w:rPr>
          <w:rFonts w:ascii="Verdana" w:eastAsia="MS Mincho" w:hAnsi="Verdana"/>
          <w:sz w:val="22"/>
          <w:szCs w:val="22"/>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5.7. Стороны признают, что гарантийные удержания, применяемые в порядке пунктов 5.3-5.6 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rsidR="0073001B" w:rsidRPr="004E036B" w:rsidRDefault="0073001B" w:rsidP="0073001B">
      <w:pPr>
        <w:pStyle w:val="ad"/>
        <w:ind w:firstLine="567"/>
        <w:rPr>
          <w:rFonts w:ascii="Verdana" w:hAnsi="Verdana"/>
          <w:sz w:val="22"/>
          <w:szCs w:val="22"/>
        </w:rPr>
      </w:pPr>
      <w:r w:rsidRPr="004E036B">
        <w:rPr>
          <w:rFonts w:ascii="Verdana" w:hAnsi="Verdana"/>
          <w:sz w:val="22"/>
          <w:szCs w:val="22"/>
        </w:rPr>
        <w:t>5.8. Не является экономией Подрядчика и не подлежит оплате невыполнение Подрядчиком Работ, указанных в Сметной документации (Приложение № 2 к Договору), а также стоимость поставляемых Подрядчиком материалов, запасных частей и оборудования, указанных в Сметной документации (Приложение № 2 к Договору) и/или в Перечне материалов и оборудования, поставляемых Подрядчиком (Приложение № 4 к Договору), которые не были им использованы в связи с невыполнением указанных Работ, несмотря на достижение положительного результата по предмету Договора. При невыполнении Подрядчиком Работ, указанных в Сметной документации (Приложение № 2 к Договору), а также неиспользовании в связи с этим подлежащих поставке Подрядчиком материалов, запасных частей и оборудования, указанных в Сметной документации (Приложение № 2 к Договору) и/или в Перечне материалов и оборудования, поставляемых Подрядчиком (Приложение № 4 к Договору),, Стороны обязаны подписать дополнительное соглашение об уменьшении объемов Работ (в т.ч. объемов материалов, запасных частей и оборудования) по Договору и уменьшении цены Договора.</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Стороны согласовывают следующий принцип распределения экономии, полученной Подрядчиком в части подлежащих поставке им материалов, запасных частей и оборудования:</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экономия, возникшая в связи с применением Подрядчиком материалов, запасных частей и оборудования в объеме (количестве) меньшем, чем предусмотрено в Сметной документации (Приложение № 2 к Договору) и/или в Перечне материалов и оборудования, поставляемых Подрядчиком (Приложение № 4 к Договору), относится в пользу Заказчика, а стоимость фактически не использованных материалов, запасных частей и оборудования оплате не подлежит.</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 экономия, возникшая в связи с приобретением материалов, запасных частей и оборудования, поставляемых Подрядчиком, по более низкой стоимости, является экономией Подрядчика и не влечет уменьшения цены Договора. При этом, если в Техническом задании (Приложение № 1 к Договору), или в Сметной документации (Приложение № 2 к Договору), или в </w:t>
      </w:r>
      <w:r w:rsidRPr="004E036B">
        <w:rPr>
          <w:rFonts w:ascii="Verdana" w:hAnsi="Verdana"/>
          <w:sz w:val="22"/>
          <w:szCs w:val="22"/>
        </w:rPr>
        <w:lastRenderedPageBreak/>
        <w:t>Перечне материалов и оборудования, поставляемых Подрядчиком (Приложение № 4 к Договору), оговорены конкретные виды (марки, типы), материалов, запасных частей и оборудования, которые должны быть использованы Подрядчиком при производстве Работ, то их замену на иные виды (марки, типы) Подрядчик вправе осуществить только с предварительного письменного согласия Заказчика.</w:t>
      </w:r>
    </w:p>
    <w:p w:rsidR="0073001B" w:rsidRPr="004E036B" w:rsidRDefault="0073001B" w:rsidP="0073001B">
      <w:pPr>
        <w:pStyle w:val="a4"/>
        <w:ind w:firstLine="567"/>
        <w:jc w:val="both"/>
        <w:rPr>
          <w:rFonts w:ascii="Verdana" w:hAnsi="Verdana"/>
          <w:i/>
          <w:sz w:val="22"/>
          <w:szCs w:val="22"/>
        </w:rPr>
      </w:pPr>
    </w:p>
    <w:p w:rsidR="0073001B" w:rsidRPr="004E036B" w:rsidRDefault="0073001B" w:rsidP="0073001B">
      <w:pPr>
        <w:tabs>
          <w:tab w:val="left" w:pos="720"/>
        </w:tabs>
        <w:spacing w:before="120" w:after="120"/>
        <w:jc w:val="center"/>
        <w:rPr>
          <w:rFonts w:ascii="Verdana" w:hAnsi="Verdana"/>
          <w:i/>
          <w:sz w:val="22"/>
          <w:szCs w:val="22"/>
        </w:rPr>
      </w:pPr>
      <w:r w:rsidRPr="004E036B">
        <w:rPr>
          <w:rFonts w:ascii="Verdana" w:hAnsi="Verdana"/>
          <w:b/>
          <w:sz w:val="22"/>
          <w:szCs w:val="22"/>
        </w:rPr>
        <w:t xml:space="preserve">6. Охрана труда и безопасность при проведении Работ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6.1. При исполнении Договора Подрядчик несет ответственность за соблюдение его работниками и работниками привлеченных им субподрядчиков требований охраны труда, окружающей среды и ПТБ, правил пожарной безопасности (далее – ППБ), правил электробезопасности (далее - ПЭБ) и ПТЭ, предусмотренных нормативно-правовыми актами Российской Федерации и стандартами Заказчика в сфере обеспечения охраны труда и безопасности.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Работники Подрядчика и работники субподрядчиков, привлеченных Подрядчиком, далее именуются «персонал Подрядчика».</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6.2. Цена Договора включает в себя расходы Подрядчика на проведение всех необходимых мероприятий по соблюдению требований охраны труда, окружающей среды и ПТБ, ППБ, ПЭБ, ПТЭ, 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строительной площадки и иных необходимых по Договору производственных территорий, участков работ и рабочих мест, устройство санитарно-бытовых помещений.</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6.3. Подрядчик обязан разработать в течение 7 (семи) календарных дней с даты заключения Договора, но в любом случае до начала производства Работ по Договору, План безопасности проведения работ персоналом Подрядчика.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охраны труда и безопасности;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охране труда, ПТЭ, ППБ;</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предоставление Заказчику перед выполнением Работ в соответствии с пунктом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 предоставление Заказчику перед выполнением Работ в соответствии с пунктом 4.11.2 СНиП 12-03-2001 «Безопасность труда в строительстве. Часть 1. 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назначение Подрядчиком лица, ответственного за соблюдение требований охраны труда, окружающей среды и ПТБ, ППБ, ПЭБ, ПТЭ, и предоставление Заказчику информации о назначении такого лица с указанием его телефона и электронного адреса;</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lastRenderedPageBreak/>
        <w:t xml:space="preserve">- разработка Подрядчиком перед выполнением Работ проекта производства работ (далее – ППР) и технологических карт в соответствии с требованиями правил техники безопасности;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разработка Подрядчиком при выполнении Работ с участием субподрядных организаций совместного с ними графика выполнения совмещенных Работ, обеспечивающих безопасные условия труда, обязательного для всех организаций и лиц, находящихся на территории места выполнения Подрядчиком Работ по Договору;</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составление перечня применяемых Подрядчиком при выполнении Работ оборудования, машин и механизмов;</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анализ, оценка рисков в сфере охраны труда, окружающей среды, техники безопасности, пожарной безопасности при выполнении предусмотренных Договором Работ, причины возникновения таких рисков;</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Подрядчик обязан до начала производства Работ по Договору согласовать с Заказчиком План безопасности проведения работ.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6.4.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Работ по Договору несет Подрядчик; персонал Подрядчика не имеет права эксплуатировать оборудование Заказчика.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6.5. Заказчик принимает следующие дополнительные меры предосторожности для обеспечения безопасности персонала Подрядчика при нахождении на строительной площадке (месте выполнения Работ по Договору):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предоставляет Подрядчику для ознакомления копии стандартов Заказчика в сфере обеспечения охраны труда и безопасности;</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 проводит с персоналом Подрядчика дополнительный инструктаж по технике безопасности в случае внесения изменений в стандарты Заказчика в сфере обеспечения охраны труда и безопасности.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6.6.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охраны труда, окружающей среды и ПТБ, ППБ, ПЭБ, ПТЭ. Заказчик вправе в любое время в ходе выполнения Работ по Договору запрашивать от Подрядчика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w:t>
      </w:r>
      <w:r w:rsidRPr="004E036B">
        <w:rPr>
          <w:rFonts w:ascii="Verdana" w:hAnsi="Verdana"/>
          <w:sz w:val="22"/>
          <w:szCs w:val="22"/>
        </w:rPr>
        <w:lastRenderedPageBreak/>
        <w:t>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Заказчик вправе не допустить на территорию строительной площадки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6.7. 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При наступлении несчастного случая с работником Подрядчика (и / или субподрядчика, привлеченного Подрядчиком для выполнения Работ по Договору) в процессе выполнения Работ на строительной площадке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но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(и / или субподрядчика, привлеченного Подрядчиком для выполнения Работ Договору), в двукратном размере.</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6.8. 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 / или приостановить выполнение Работ по Договору или их часть при условии немедленного информирования другой Стороны о возникновении соответствующей угрозы. Во избежание сомнений, Заказчик не возмещает расходы Подрядчика, вызванные по вине Подрядчика такой приостановкой выполнения Работ и / 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6.9. Если приостановление выполнения Работ по Договору будет вызвано несоблюдением/нарушением персоналом Подрядчика требований охраны труда, окружающей среды, ПТБ, ППБ, ПЭБ или ПТЭ, то Заказчик вправе взыскать с Подрядчика убытки в связи с таким приостановлением Работ и неустойку за задержку срока выполнения Работ по Договору. Требование о взыскании с Подрядчика убытков в связи с приостановкой Работ по вине Подрядчика и неустойки за задержку срока выполнения Работ по Договору по вине Подрядчика удовлетворяются Заказчиком, в том числе за счет гарантийных удержаний.</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lastRenderedPageBreak/>
        <w:t>6.10. Подрядчик и персонал Подрядчика несут ответственность за соблюдение требований охраны труда, окружающей среды и ПТБ, ППБ, ПЭБ, ПТЭ, которые Заказчик устанавливает дополнительно в процессе выполнения Работ по Договору, при условии ознакомления Заказчиком персонала Подрядчика с такими дополнительными требованиями.</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6.11. Ответственность Сторон по соблюдению требований пожарной безопасности при выполнении Подрядчиком Работ по Договору определяется в соответствии с действующими правилами пожарной безопасности Российской Федерации:</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Правила противопожарного режима в Российской Федерации, утвержденные Постановлением Правительства Российской Федерации от 25.04.2012 № 390;</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 Правила пожарной безопасности для энергетических предприятий (РД153.-34.0-03.301-00);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иными действующими нормативными актами Российской Федерации.</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6.12.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использовать любую возможность для минимизации отрицательного воздействия и последствий, вызванных наступлением таких обстоятельств;</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 осуществлять контроль за прохождением лечения пострадавшего работника;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rsidR="0073001B" w:rsidRPr="004E036B" w:rsidRDefault="0073001B" w:rsidP="0073001B">
      <w:pPr>
        <w:spacing w:before="120" w:after="120"/>
        <w:jc w:val="center"/>
        <w:rPr>
          <w:rFonts w:ascii="Verdana" w:hAnsi="Verdana"/>
          <w:b/>
          <w:sz w:val="22"/>
          <w:szCs w:val="22"/>
        </w:rPr>
      </w:pPr>
      <w:r w:rsidRPr="004E036B">
        <w:rPr>
          <w:rFonts w:ascii="Verdana" w:hAnsi="Verdana"/>
          <w:b/>
          <w:sz w:val="22"/>
          <w:szCs w:val="22"/>
        </w:rPr>
        <w:t>7. Гарантии</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7.1. Срок гарантии качества результата выполненных Работ устанавливается продолжительностью </w:t>
      </w:r>
      <w:r w:rsidRPr="004E036B">
        <w:rPr>
          <w:rFonts w:ascii="Verdana" w:hAnsi="Verdana"/>
          <w:b/>
          <w:sz w:val="22"/>
          <w:szCs w:val="22"/>
        </w:rPr>
        <w:t>24 (Двадцать четыре) месяца</w:t>
      </w:r>
      <w:r w:rsidRPr="004E036B">
        <w:rPr>
          <w:rFonts w:ascii="Verdana" w:hAnsi="Verdana"/>
          <w:sz w:val="22"/>
          <w:szCs w:val="22"/>
        </w:rPr>
        <w:t xml:space="preserve"> с момента подписания Итогового акта сдачи-приемки выполненных работ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Подрядчик гарантирует, что качество выполняемых по Договору Работ соответствует Техническому заданию, Технической документации, требованиям ТУ и СНиП Российской Федерации.</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7.2. Если в период гарантийного срока в результатах выполненных Работ обнаружатся недостатки (дефекты), то Подрядчик обязан их устранить за свой счет в течение 3 (трех) рабочих дней (если Сторонами не согласован иной срок), если не докажет, что такие недостатки (дефекты) возникли по вине Заказчика. Гарантийный срок продлевается на время устранения дефектов.</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Для составления акта, фиксирующего дефекты в период гарантийного срока, и согласования порядка и сроков их устранения Подрядчик обязан обеспечить явку своего представителя в срок не позднее 2 (двух) календарных дней со дня получения соответствующего письменного извещения Заказчика. В </w:t>
      </w:r>
      <w:r w:rsidRPr="004E036B">
        <w:rPr>
          <w:rFonts w:ascii="Verdana" w:hAnsi="Verdana"/>
          <w:sz w:val="22"/>
          <w:szCs w:val="22"/>
        </w:rPr>
        <w:lastRenderedPageBreak/>
        <w:t>случае неявки представителя Подрядчика в указанный срок Заказчик в одностороннем порядке фиксирует дефекты.</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В случае не прибытия представителя Подрядчика для участия в составлении акта в указанный срок, Заказчик вправе составить акт в одностороннем порядке. В этом случае акт направляется Подрядчику в срок не позднее 5 (пяти) рабочих дней с даты его составления. Указанные в таком акте сведения не могут быть в дальнейшем оспорены Подрядчиком.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 Гарантийный срок в этом случае продлевается соответственно на период устранения дефектов. Указанные гарантии не распространяются на случаи преднамеренного повреждения Объекта (объектов) со стороны третьих лиц или Заказчика.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7.3. Если гарантийный срок, установленный изготовителем оборудования, использованного при выполнении Работ и являющегося составной частью результата Работ, превышает срок, указанный в пункте 7.1 Договора, применяется гарантийный срок изготовителя оборудования.</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7.4. Подрядчик осуществляет гарантийное обслуживание результата выполненных Работ в течение срока гарантии, которое заключается в бесплатном устранении выявленных дефектов выполненных Работ (включая оборудование).</w:t>
      </w:r>
    </w:p>
    <w:p w:rsidR="0073001B" w:rsidRPr="004E036B" w:rsidRDefault="0073001B" w:rsidP="0073001B">
      <w:pPr>
        <w:spacing w:before="120" w:after="120"/>
        <w:jc w:val="center"/>
        <w:rPr>
          <w:rFonts w:ascii="Verdana" w:hAnsi="Verdana"/>
          <w:b/>
          <w:sz w:val="22"/>
          <w:szCs w:val="22"/>
        </w:rPr>
      </w:pPr>
      <w:r w:rsidRPr="004E036B">
        <w:rPr>
          <w:rFonts w:ascii="Verdana" w:hAnsi="Verdana"/>
          <w:b/>
          <w:sz w:val="22"/>
          <w:szCs w:val="22"/>
        </w:rPr>
        <w:t xml:space="preserve">8. Ответственность Сторон </w:t>
      </w:r>
    </w:p>
    <w:p w:rsidR="0073001B" w:rsidRPr="004E036B" w:rsidRDefault="0073001B" w:rsidP="0073001B">
      <w:pPr>
        <w:pStyle w:val="a4"/>
        <w:ind w:firstLine="567"/>
        <w:jc w:val="both"/>
        <w:rPr>
          <w:rFonts w:ascii="Verdana" w:hAnsi="Verdana"/>
          <w:b w:val="0"/>
          <w:sz w:val="22"/>
          <w:szCs w:val="22"/>
        </w:rPr>
      </w:pPr>
      <w:r w:rsidRPr="004E036B">
        <w:rPr>
          <w:rFonts w:ascii="Verdana" w:hAnsi="Verdana"/>
          <w:b w:val="0"/>
          <w:sz w:val="22"/>
          <w:szCs w:val="22"/>
        </w:rPr>
        <w:t>8.1. До сдачи выполненных Работ Заказчику Подрядчик несет ответственность за риск случайного уничтожения или повреждения оборудования и результата выполняемых Работ, кроме случаев, связанных с обстоятельствами непреодолимой силы.</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8.2. За неисполнение либо ненадлежащее исполнение принятых на себя по Договору обязательств Стороны несут ответственность в соответствии с действующим законодательством Российской Федерации. </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8.3. В случае нарушения установленного пунктом 5.2 Договора срока оплаты выполненных Работ, Заказчик уплачивает Подрядчику неустойку в размере 1/360 ставки рефинансирования (учетной ставки) Банка России (ЦБ РФ) от суммы не перечисленных (несвоевременно перечисленных) денежных средств за каждый день просрочки. </w:t>
      </w:r>
    </w:p>
    <w:p w:rsidR="0073001B" w:rsidRPr="004E036B" w:rsidRDefault="0073001B" w:rsidP="0073001B">
      <w:pPr>
        <w:pStyle w:val="a6"/>
        <w:ind w:firstLine="567"/>
        <w:rPr>
          <w:rFonts w:ascii="Verdana" w:hAnsi="Verdana"/>
          <w:color w:val="auto"/>
          <w:sz w:val="22"/>
          <w:szCs w:val="22"/>
        </w:rPr>
      </w:pPr>
      <w:r w:rsidRPr="004E036B">
        <w:rPr>
          <w:rFonts w:ascii="Verdana" w:hAnsi="Verdana"/>
          <w:color w:val="auto"/>
          <w:sz w:val="22"/>
          <w:szCs w:val="22"/>
        </w:rPr>
        <w:t>8.4. За нарушение срока начала Работ, срока начала и / или окончания этапа выполнения Работ, установленного Графиком производства работ, срока устранения дефектов/недостатков Подрядчик выплачивает Заказчику неустойку в размере 1/360 двойной ставки рефинансирования (учетной ставки) ЦБ РФ, начисляемую на цену Договора (пункт 5.1), за каждый день просрочки выполнения Работ / исполнения обязательства.</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8.5. За нарушение окончательного срока выполнения Работ, установленного пунктом 1.5 Договора, Подрядчик уплачивает Заказчику штраф:</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8.5.1. если просрочка не превышает тридцать календарных дней - в размере 10 % от цены Договора (пункт 5.1 Договора);</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8.5.2. если просрочка превышает тридцать календарных дней, но менее ста восьмидесяти календарных дней, - в размере 15 % от цены Договора (пункт 5.1 Договора);</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8.5.3. если просрочка превышает сто восемьдесят календарных дней - в размере 25 % от цены Договора (пункт 5.1 Договора).</w:t>
      </w:r>
    </w:p>
    <w:p w:rsidR="0073001B" w:rsidRPr="004E036B" w:rsidRDefault="0073001B" w:rsidP="0073001B">
      <w:pPr>
        <w:pStyle w:val="16"/>
        <w:tabs>
          <w:tab w:val="left" w:pos="843"/>
        </w:tabs>
        <w:spacing w:before="0" w:after="0"/>
        <w:ind w:firstLine="567"/>
        <w:rPr>
          <w:sz w:val="22"/>
        </w:rPr>
      </w:pPr>
      <w:r w:rsidRPr="004E036B">
        <w:rPr>
          <w:sz w:val="22"/>
        </w:rPr>
        <w:t xml:space="preserve">В сумму штрафа по настоящему пункту засчитывается сумма неустойки, начисленная в соответствии с пунктом 8.4. Договора за нарушение срока окончания выполнения последнего этапа Работ, </w:t>
      </w:r>
      <w:r w:rsidRPr="004E036B">
        <w:rPr>
          <w:sz w:val="22"/>
          <w:szCs w:val="22"/>
        </w:rPr>
        <w:t>установленного Графиком производства работ</w:t>
      </w:r>
      <w:r w:rsidRPr="004E036B">
        <w:rPr>
          <w:sz w:val="22"/>
        </w:rPr>
        <w:t>.</w:t>
      </w:r>
    </w:p>
    <w:p w:rsidR="0073001B" w:rsidRPr="004E036B" w:rsidRDefault="0073001B" w:rsidP="0073001B">
      <w:pPr>
        <w:shd w:val="clear" w:color="auto" w:fill="FFFFFF"/>
        <w:ind w:firstLine="567"/>
        <w:jc w:val="both"/>
        <w:rPr>
          <w:rFonts w:ascii="Verdana" w:hAnsi="Verdana"/>
          <w:sz w:val="22"/>
          <w:szCs w:val="22"/>
        </w:rPr>
      </w:pPr>
      <w:r w:rsidRPr="004E036B">
        <w:rPr>
          <w:rFonts w:ascii="Verdana" w:hAnsi="Verdana"/>
          <w:sz w:val="22"/>
          <w:szCs w:val="22"/>
        </w:rPr>
        <w:lastRenderedPageBreak/>
        <w:t>8.6. В случае при выполнении Работ по Договору Подрядчиком (привлеченным субподрядчиком, персоналом Подрядчика и / или субподрядчика) допущены:</w:t>
      </w:r>
    </w:p>
    <w:p w:rsidR="0073001B" w:rsidRPr="004E036B" w:rsidRDefault="0073001B" w:rsidP="0073001B">
      <w:pPr>
        <w:shd w:val="clear" w:color="auto" w:fill="FFFFFF"/>
        <w:ind w:firstLine="567"/>
        <w:jc w:val="both"/>
        <w:rPr>
          <w:rFonts w:ascii="Verdana" w:hAnsi="Verdana"/>
          <w:sz w:val="22"/>
          <w:szCs w:val="22"/>
        </w:rPr>
      </w:pPr>
      <w:r w:rsidRPr="004E036B">
        <w:rPr>
          <w:rFonts w:ascii="Verdana" w:hAnsi="Verdana"/>
          <w:sz w:val="22"/>
          <w:szCs w:val="22"/>
        </w:rPr>
        <w:t>- несоблюдение мероприятий, предусмотренных Планом безопасности проведения работ;</w:t>
      </w:r>
    </w:p>
    <w:p w:rsidR="0073001B" w:rsidRPr="004E036B" w:rsidRDefault="0073001B" w:rsidP="0073001B">
      <w:pPr>
        <w:shd w:val="clear" w:color="auto" w:fill="FFFFFF"/>
        <w:ind w:firstLine="567"/>
        <w:jc w:val="both"/>
        <w:rPr>
          <w:rFonts w:ascii="Verdana" w:hAnsi="Verdana"/>
          <w:sz w:val="22"/>
          <w:szCs w:val="22"/>
        </w:rPr>
      </w:pPr>
      <w:r w:rsidRPr="004E036B">
        <w:rPr>
          <w:rFonts w:ascii="Verdana" w:hAnsi="Verdana"/>
          <w:sz w:val="22"/>
          <w:szCs w:val="22"/>
        </w:rPr>
        <w:t>- нарушения предусмотренных нормативно-правовыми актами Российской Федерации и стандартами Заказчика правил и требований в сфере охраны труда, безопасности труда, охраны окружающей среды, техники безопасности, пожарной безопасности;</w:t>
      </w:r>
    </w:p>
    <w:p w:rsidR="0073001B" w:rsidRPr="004E036B" w:rsidRDefault="0073001B" w:rsidP="0073001B">
      <w:pPr>
        <w:shd w:val="clear" w:color="auto" w:fill="FFFFFF"/>
        <w:ind w:firstLine="567"/>
        <w:jc w:val="both"/>
        <w:rPr>
          <w:rFonts w:ascii="Verdana" w:hAnsi="Verdana"/>
          <w:sz w:val="22"/>
          <w:szCs w:val="22"/>
        </w:rPr>
      </w:pPr>
      <w:r w:rsidRPr="004E036B">
        <w:rPr>
          <w:rFonts w:ascii="Verdana" w:hAnsi="Verdana"/>
          <w:sz w:val="22"/>
          <w:szCs w:val="22"/>
        </w:rPr>
        <w:t xml:space="preserve">- неисполнение или ненадлежащее исполнение какого-либо из обязательств, предусмотренных Разделом 6 Договора, Заказчик вправе потребовать от Подрядчика отстранения от Работ лиц, допустивших такие нарушения. Требование Заказчика об отстранении от Работы лиц, допустивших указанные в настоящем пункте Договора нарушения, подлежит безусловному и незамедлительному исполнению Подрядчиком. </w:t>
      </w:r>
    </w:p>
    <w:p w:rsidR="0073001B" w:rsidRPr="004E036B" w:rsidRDefault="0073001B" w:rsidP="0073001B">
      <w:pPr>
        <w:shd w:val="clear" w:color="auto" w:fill="FFFFFF"/>
        <w:ind w:firstLine="567"/>
        <w:jc w:val="both"/>
        <w:rPr>
          <w:rFonts w:ascii="Verdana" w:hAnsi="Verdana"/>
          <w:sz w:val="22"/>
          <w:szCs w:val="22"/>
        </w:rPr>
      </w:pPr>
      <w:r w:rsidRPr="004E036B">
        <w:rPr>
          <w:rFonts w:ascii="Verdana" w:hAnsi="Verdana"/>
          <w:sz w:val="22"/>
          <w:szCs w:val="22"/>
        </w:rPr>
        <w:t>Совершение Подрядчиком (привлеченным субподрядчиком, персоналом Подрядчика и / или субподрядчика) нарушений, указанных в предыдущем абзаце настоящего пункта и повлекших смерть работника или причинение вреда его здоровью, за исключением причинения микротравмы и легких повреждений, является существенным нарушением Договора, в связи с чем Заказчик вправе отказаться от исполнения Договора и потребовать от Подрядчика возмещения всех убытков, включая упущенную выгоду, сверх штрафов, предусмотренных Договором за такие нарушения.</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8.6. В случае нарушения Подрядчиком при исполнении обязательств по Договору норм и правил по охране труда, ПТБ, ПТЭ, ППБ, ПЭБ, ПУЭ, ПГК, Приложения № 5 к Договору (Регламента системы менеджмента охраны здоровья и безопасности труда «Правила техники безопасности для подрядных организаций»),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«Правила»),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 исключение повторения допущенного нарушения.</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8.7. Заказчик вправе взыскать с Подрядчика штраф за каждое нарушение Правил, указанных в пункте 8.6. Договора, по следующим основаниям и в следующих размерах:</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8.7.1. при первичном единичном случае нарушения Правил, в том числе не обеспечение и (или) неправильное применение средств индивидуальной защиты, спецодежды, спецобуви, в соответствии с отраслевыми типовыми нормами, механизмов и приспособлений, не соблюдение требований нарядно-допускной системы - штраф 5 000 (пять тысяч) рублей;</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8.7.2. при первичном групповом (участие 2-х и более человек) случае нарушения Правил, в том числе не обеспечение и (или) неправильное применение средств индивидуальной защиты, спецодежды, спецобуви, в соответствии с отраслевыми типовыми нормами, механизмов и приспособлений, не соблюдение требований нарядно-допускной системы - штраф 10 000 (десять тысяч) рублей;</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8.7.3. при повторном единичном нарушении Правил, за исключением нарушений, указанных в пунктах 8.7.8-8.7.10, 8.7.12, 8.7.13 Договора, - 20 000 (двадцать тысяч) рублей;</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8.7.4. при повторном множественном (2 и более случаев) или групповом (участие 2-х и более человек) нарушении Правил, за исключением нарушений, </w:t>
      </w:r>
      <w:r w:rsidRPr="004E036B">
        <w:rPr>
          <w:rFonts w:ascii="Verdana" w:hAnsi="Verdana"/>
          <w:sz w:val="22"/>
          <w:szCs w:val="22"/>
        </w:rPr>
        <w:lastRenderedPageBreak/>
        <w:t>указанных в пунктах 8.7.8-8.7.10, 8.7.12, 8.7.13 Договора, – 30 000 (тридцать тысяч) рублей;</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8.7.5. при первичном нарушении Правил, которое повлекло за собой единичный случай причинения микротравмы работнику, зафиксированный Актом расследования несчастного случая, без потери трудоспособности, - штраф 15 000 (пятнадцать тысяч) рублей;</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8.7.6. при первичном нарушении Правил, которое повлекло за собой несколько случаев (2 и более) причинения микротравм работникам, зафиксированных Актом расследования несчастного случая, без потери трудоспособности, – штраф 20 000 (двадцать тысяч) рублей;</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8.7.7. при первичном нарушении Правил, которое повлекло за собой несчастный случай, по степени тяжести отнесенный к категории легких, - 30 000 (тридцать тысяч) рублей;</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8.7.8. при повторном нарушении Правил, которое повлекло за собой единичный случай причинения микротравмы, зафиксированный Актом расследования несчастного случая, без потери трудоспособности, – 30 000 (тридцать тысяч) рублей;</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8.7.9. при повторном нарушении Правил, которое повлекло за собой несколько случаев (2 и более) причинения микротравм, зафиксированных Актом расследования несчастного случая, без потери трудоспособности, – 40 000 (сорок тысяч) рублей;</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8.7.10. при повторном нарушении Правил, которое повлекло за собой несчастный случай, по степени тяжести отнесенный к категории легких, - 100 000 (сто тысяч) рублей;</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8.7.11. при первичном нарушении Правил, которое повлекло за собой единичный или групповой несчастный случай по степени тяжести, отнесенный к категории тяжелых, либо со смертельным исходом, - 300 000 (триста тысяч) рублей;</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8.7.12. при повторном нарушении Правил, которое повлекло за собой единичный несчастный случай по степени тяжести, отнесенный к категории тяжелых, либо со смертельным исходом – 500 000 (пятьсот тысяч) рублей;</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8.7.13. при повторном нарушении Правил, которое повлекло за собой групповой несчастный случай по степени тяжести, отнесенный к категории тяжелых, либо со смертельным исходом – 600 000 (шестьсот тысяч) рублей.</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8.8. Пени и штрафы, а также убытки и неустойка, предусмотренные Договором, подлежат выплате за счет гарантийных удержаний в соответствии с Договором. В части, не покрытой гарантийными удержаниями, пени и штрафы подлежат уплате Подрядчиком Заказчику в течение 5 (пяти) рабочих дней со дня предъявления Заказчиком соответствующего письменного уведомления (требования).</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8.9. Убытки, причиненные неисполнением или ненадлежащим исполнением обязательств, подлежат возмещению в полном объеме сверх неустоек (штрафов, пеней), предусмотренных Договором.</w:t>
      </w:r>
    </w:p>
    <w:p w:rsidR="0073001B" w:rsidRPr="004E036B" w:rsidRDefault="0073001B" w:rsidP="0073001B">
      <w:pPr>
        <w:pStyle w:val="21"/>
        <w:tabs>
          <w:tab w:val="num" w:pos="0"/>
        </w:tabs>
        <w:ind w:firstLine="567"/>
        <w:rPr>
          <w:rFonts w:ascii="Verdana" w:hAnsi="Verdana"/>
          <w:sz w:val="22"/>
          <w:szCs w:val="22"/>
        </w:rPr>
      </w:pPr>
      <w:r w:rsidRPr="004E036B">
        <w:rPr>
          <w:rFonts w:ascii="Verdana" w:hAnsi="Verdana"/>
          <w:sz w:val="22"/>
          <w:szCs w:val="22"/>
        </w:rPr>
        <w:t>8.10. Уплата неустойки и / или штрафов не освобождает Стороны от исполнения принятых на себя обязательств.</w:t>
      </w:r>
    </w:p>
    <w:p w:rsidR="0073001B" w:rsidRPr="004E036B" w:rsidRDefault="0073001B" w:rsidP="0073001B">
      <w:pPr>
        <w:spacing w:before="120" w:after="120"/>
        <w:jc w:val="center"/>
        <w:rPr>
          <w:rFonts w:ascii="Verdana" w:hAnsi="Verdana"/>
          <w:b/>
          <w:sz w:val="22"/>
          <w:szCs w:val="22"/>
        </w:rPr>
      </w:pPr>
      <w:r w:rsidRPr="004E036B">
        <w:rPr>
          <w:rFonts w:ascii="Verdana" w:hAnsi="Verdana"/>
          <w:b/>
          <w:sz w:val="22"/>
          <w:szCs w:val="22"/>
        </w:rPr>
        <w:t>9. Порядок разрешения споров</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9.1. Все споры и разногласия, возникающие между Сторонами в процессе исполнения Договора, решаются путем переговоров на основании законодательства Российской Федерации и Договора.</w:t>
      </w:r>
    </w:p>
    <w:p w:rsidR="0073001B" w:rsidRPr="00D43B11" w:rsidRDefault="0073001B" w:rsidP="0073001B">
      <w:pPr>
        <w:ind w:firstLine="567"/>
        <w:jc w:val="both"/>
        <w:rPr>
          <w:rFonts w:ascii="Verdana" w:hAnsi="Verdana"/>
          <w:b/>
          <w:sz w:val="22"/>
          <w:szCs w:val="22"/>
        </w:rPr>
      </w:pPr>
      <w:r w:rsidRPr="004E036B">
        <w:rPr>
          <w:rFonts w:ascii="Verdana" w:hAnsi="Verdana"/>
          <w:sz w:val="22"/>
          <w:szCs w:val="22"/>
        </w:rPr>
        <w:t xml:space="preserve">9.2. Все споры и разногласия, возникающие из Договора или в связи с ним, в том числе, и касающиеся его выполнения, нарушения, прекращения или действительности, если они не урегулированы путем двусторонних переговоров, подлежат разрешению </w:t>
      </w:r>
      <w:r w:rsidRPr="00D43B11">
        <w:rPr>
          <w:rFonts w:ascii="Verdana" w:hAnsi="Verdana"/>
          <w:sz w:val="22"/>
          <w:szCs w:val="22"/>
        </w:rPr>
        <w:t>Арбитражном суде Московской области.</w:t>
      </w:r>
    </w:p>
    <w:p w:rsidR="0073001B" w:rsidRPr="004E036B" w:rsidRDefault="0073001B" w:rsidP="0073001B">
      <w:pPr>
        <w:pStyle w:val="a4"/>
        <w:spacing w:before="120" w:after="120"/>
        <w:rPr>
          <w:rFonts w:ascii="Verdana" w:hAnsi="Verdana"/>
          <w:sz w:val="22"/>
          <w:szCs w:val="22"/>
        </w:rPr>
      </w:pPr>
      <w:r w:rsidRPr="004E036B">
        <w:rPr>
          <w:rFonts w:ascii="Verdana" w:hAnsi="Verdana"/>
          <w:sz w:val="22"/>
          <w:szCs w:val="22"/>
        </w:rPr>
        <w:lastRenderedPageBreak/>
        <w:t>10. Конфиденциальность</w:t>
      </w:r>
    </w:p>
    <w:p w:rsidR="0073001B" w:rsidRPr="004E036B" w:rsidRDefault="0073001B" w:rsidP="0073001B">
      <w:pPr>
        <w:pStyle w:val="a4"/>
        <w:ind w:firstLine="567"/>
        <w:jc w:val="both"/>
        <w:rPr>
          <w:rFonts w:ascii="Verdana" w:hAnsi="Verdana"/>
          <w:sz w:val="22"/>
          <w:szCs w:val="22"/>
        </w:rPr>
      </w:pPr>
      <w:r w:rsidRPr="004E036B">
        <w:rPr>
          <w:rFonts w:ascii="Verdana" w:hAnsi="Verdana"/>
          <w:b w:val="0"/>
          <w:sz w:val="22"/>
          <w:szCs w:val="22"/>
        </w:rPr>
        <w:t>10.1.</w:t>
      </w:r>
      <w:r w:rsidRPr="004E036B">
        <w:rPr>
          <w:rFonts w:ascii="Verdana" w:hAnsi="Verdana"/>
          <w:b w:val="0"/>
          <w:sz w:val="22"/>
          <w:szCs w:val="22"/>
        </w:rPr>
        <w:tab/>
        <w:t>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
    <w:p w:rsidR="0073001B" w:rsidRPr="004E036B" w:rsidRDefault="0073001B" w:rsidP="0073001B">
      <w:pPr>
        <w:pStyle w:val="a4"/>
        <w:ind w:firstLine="567"/>
        <w:jc w:val="both"/>
        <w:rPr>
          <w:rFonts w:ascii="Verdana" w:hAnsi="Verdana"/>
          <w:sz w:val="22"/>
          <w:szCs w:val="22"/>
        </w:rPr>
      </w:pPr>
      <w:r w:rsidRPr="004E036B">
        <w:rPr>
          <w:rFonts w:ascii="Verdana" w:hAnsi="Verdana"/>
          <w:b w:val="0"/>
          <w:sz w:val="22"/>
          <w:szCs w:val="22"/>
        </w:rPr>
        <w:t>10.2.</w:t>
      </w:r>
      <w:r w:rsidRPr="004E036B">
        <w:rPr>
          <w:rFonts w:ascii="Verdana" w:hAnsi="Verdana"/>
          <w:b w:val="0"/>
          <w:sz w:val="22"/>
          <w:szCs w:val="22"/>
        </w:rPr>
        <w:tab/>
        <w:t xml:space="preserve">Стороны настоящим согласились, что результаты Работ, выполненных Подрядчиком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rsidR="0073001B" w:rsidRPr="004E036B" w:rsidRDefault="0073001B" w:rsidP="0073001B">
      <w:pPr>
        <w:pStyle w:val="a4"/>
        <w:ind w:firstLine="567"/>
        <w:jc w:val="both"/>
        <w:rPr>
          <w:rFonts w:ascii="Verdana" w:hAnsi="Verdana"/>
          <w:sz w:val="22"/>
          <w:szCs w:val="22"/>
        </w:rPr>
      </w:pPr>
      <w:r w:rsidRPr="004E036B">
        <w:rPr>
          <w:rFonts w:ascii="Verdana" w:hAnsi="Verdana"/>
          <w:b w:val="0"/>
          <w:sz w:val="22"/>
          <w:szCs w:val="22"/>
        </w:rPr>
        <w:t>10.3.</w:t>
      </w:r>
      <w:r w:rsidRPr="004E036B">
        <w:rPr>
          <w:rFonts w:ascii="Verdana" w:hAnsi="Verdana"/>
          <w:b w:val="0"/>
          <w:sz w:val="22"/>
          <w:szCs w:val="22"/>
        </w:rPr>
        <w:tab/>
        <w:t xml:space="preserve">Стороны обязуются не разглашать и не раскрывать информацию, указанную в пунктах 10.1. и 10.2.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73001B" w:rsidRPr="004E036B" w:rsidRDefault="0073001B" w:rsidP="0073001B">
      <w:pPr>
        <w:pStyle w:val="a4"/>
        <w:ind w:firstLine="567"/>
        <w:jc w:val="both"/>
        <w:rPr>
          <w:rFonts w:ascii="Verdana" w:hAnsi="Verdana"/>
          <w:sz w:val="22"/>
          <w:szCs w:val="22"/>
        </w:rPr>
      </w:pPr>
      <w:r w:rsidRPr="004E036B">
        <w:rPr>
          <w:rFonts w:ascii="Verdana" w:hAnsi="Verdana"/>
          <w:b w:val="0"/>
          <w:sz w:val="22"/>
          <w:szCs w:val="22"/>
        </w:rPr>
        <w:t>10.4.</w:t>
      </w:r>
      <w:r w:rsidRPr="004E036B">
        <w:rPr>
          <w:rFonts w:ascii="Verdana" w:hAnsi="Verdana"/>
          <w:b w:val="0"/>
          <w:sz w:val="22"/>
          <w:szCs w:val="22"/>
        </w:rPr>
        <w:tab/>
        <w:t xml:space="preserve">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73001B" w:rsidRPr="004E036B" w:rsidRDefault="0073001B" w:rsidP="0073001B">
      <w:pPr>
        <w:pStyle w:val="a4"/>
        <w:ind w:firstLine="567"/>
        <w:jc w:val="both"/>
        <w:rPr>
          <w:rFonts w:ascii="Verdana" w:hAnsi="Verdana"/>
          <w:sz w:val="22"/>
          <w:szCs w:val="22"/>
        </w:rPr>
      </w:pPr>
      <w:r w:rsidRPr="004E036B">
        <w:rPr>
          <w:rFonts w:ascii="Verdana" w:hAnsi="Verdana"/>
          <w:b w:val="0"/>
          <w:sz w:val="22"/>
          <w:szCs w:val="22"/>
        </w:rPr>
        <w:t>10.5.</w:t>
      </w:r>
      <w:r w:rsidRPr="004E036B">
        <w:rPr>
          <w:rFonts w:ascii="Verdana" w:hAnsi="Verdana"/>
          <w:b w:val="0"/>
          <w:sz w:val="22"/>
          <w:szCs w:val="22"/>
        </w:rPr>
        <w:tab/>
        <w:t>Разглашение или раскрытие информации, указанной в пунктах 10.1. и 10.2.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73001B" w:rsidRPr="004E036B" w:rsidRDefault="0073001B" w:rsidP="0073001B">
      <w:pPr>
        <w:pStyle w:val="a4"/>
        <w:ind w:firstLine="567"/>
        <w:jc w:val="both"/>
        <w:rPr>
          <w:rFonts w:ascii="Verdana" w:hAnsi="Verdana"/>
          <w:sz w:val="22"/>
          <w:szCs w:val="22"/>
        </w:rPr>
      </w:pPr>
      <w:r w:rsidRPr="004E036B">
        <w:rPr>
          <w:rFonts w:ascii="Verdana" w:hAnsi="Verdana"/>
          <w:b w:val="0"/>
          <w:sz w:val="22"/>
          <w:szCs w:val="22"/>
        </w:rPr>
        <w:t>10.6.</w:t>
      </w:r>
      <w:r w:rsidRPr="004E036B">
        <w:rPr>
          <w:rFonts w:ascii="Verdana" w:hAnsi="Verdana"/>
          <w:b w:val="0"/>
          <w:sz w:val="22"/>
          <w:szCs w:val="22"/>
        </w:rPr>
        <w:tab/>
        <w:t>Все рабочие и итоговые материалы, разработанные Подрядчиком для Заказчика во исполнение обязательств по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rsidR="0073001B" w:rsidRPr="004E036B" w:rsidRDefault="0073001B" w:rsidP="0073001B">
      <w:pPr>
        <w:pStyle w:val="a4"/>
        <w:ind w:firstLine="567"/>
        <w:jc w:val="both"/>
        <w:rPr>
          <w:rFonts w:ascii="Verdana" w:hAnsi="Verdana"/>
          <w:sz w:val="22"/>
          <w:szCs w:val="22"/>
        </w:rPr>
      </w:pPr>
      <w:r w:rsidRPr="004E036B">
        <w:rPr>
          <w:rFonts w:ascii="Verdana" w:hAnsi="Verdana"/>
          <w:b w:val="0"/>
          <w:sz w:val="22"/>
          <w:szCs w:val="22"/>
        </w:rPr>
        <w:t>10.7.</w:t>
      </w:r>
      <w:r w:rsidRPr="004E036B">
        <w:rPr>
          <w:rFonts w:ascii="Verdana" w:hAnsi="Verdana"/>
          <w:b w:val="0"/>
          <w:sz w:val="22"/>
          <w:szCs w:val="22"/>
        </w:rPr>
        <w:tab/>
        <w:t>Подрядчик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73001B" w:rsidRPr="004E036B" w:rsidRDefault="0073001B" w:rsidP="0073001B">
      <w:pPr>
        <w:pStyle w:val="a4"/>
        <w:spacing w:before="120" w:after="120"/>
        <w:rPr>
          <w:rFonts w:ascii="Verdana" w:hAnsi="Verdana"/>
          <w:sz w:val="22"/>
          <w:szCs w:val="22"/>
        </w:rPr>
      </w:pPr>
      <w:r w:rsidRPr="004E036B">
        <w:rPr>
          <w:rFonts w:ascii="Verdana" w:hAnsi="Verdana"/>
          <w:sz w:val="22"/>
          <w:szCs w:val="22"/>
        </w:rPr>
        <w:t>11. Заключительные положения</w:t>
      </w:r>
    </w:p>
    <w:p w:rsidR="0073001B" w:rsidRPr="004E036B" w:rsidRDefault="0073001B" w:rsidP="0073001B">
      <w:pPr>
        <w:pStyle w:val="a4"/>
        <w:ind w:firstLine="567"/>
        <w:jc w:val="both"/>
        <w:rPr>
          <w:rFonts w:ascii="Verdana" w:hAnsi="Verdana"/>
          <w:b w:val="0"/>
          <w:sz w:val="22"/>
          <w:szCs w:val="22"/>
        </w:rPr>
      </w:pPr>
      <w:r w:rsidRPr="004E036B">
        <w:rPr>
          <w:rFonts w:ascii="Verdana" w:hAnsi="Verdana"/>
          <w:b w:val="0"/>
          <w:sz w:val="22"/>
          <w:szCs w:val="22"/>
        </w:rPr>
        <w:t>11.1. Любые изменения и дополнения к Договору имеют силу только в том случае, если они оформлены в письменном виде и подписаны обеими Сторонами.</w:t>
      </w:r>
    </w:p>
    <w:p w:rsidR="0073001B" w:rsidRPr="004E036B" w:rsidRDefault="0073001B" w:rsidP="0073001B">
      <w:pPr>
        <w:pStyle w:val="a4"/>
        <w:ind w:firstLine="567"/>
        <w:jc w:val="both"/>
        <w:rPr>
          <w:rFonts w:ascii="Verdana" w:hAnsi="Verdana"/>
          <w:b w:val="0"/>
          <w:sz w:val="22"/>
          <w:szCs w:val="22"/>
        </w:rPr>
      </w:pPr>
      <w:r w:rsidRPr="004E036B">
        <w:rPr>
          <w:rFonts w:ascii="Verdana" w:hAnsi="Verdana"/>
          <w:b w:val="0"/>
          <w:sz w:val="22"/>
          <w:szCs w:val="22"/>
        </w:rPr>
        <w:t>11.2. При расторжении Договора по совместному решению Заказчика и Подрядчика результат выполненных Работ передается Заказчику, который оплачивает Подрядчику стоимость выполненных Работ в объеме, определяемом ими совместно.</w:t>
      </w:r>
    </w:p>
    <w:p w:rsidR="0073001B" w:rsidRPr="004D12CF" w:rsidRDefault="0073001B" w:rsidP="0073001B">
      <w:pPr>
        <w:pStyle w:val="a4"/>
        <w:ind w:firstLine="567"/>
        <w:jc w:val="both"/>
        <w:rPr>
          <w:rFonts w:ascii="Verdana" w:hAnsi="Verdana"/>
          <w:b w:val="0"/>
          <w:sz w:val="22"/>
          <w:szCs w:val="22"/>
        </w:rPr>
      </w:pPr>
      <w:r w:rsidRPr="004E036B">
        <w:rPr>
          <w:rFonts w:ascii="Verdana" w:hAnsi="Verdana"/>
          <w:b w:val="0"/>
          <w:sz w:val="22"/>
          <w:szCs w:val="22"/>
        </w:rPr>
        <w:t xml:space="preserve">11.3. </w:t>
      </w:r>
      <w:r w:rsidRPr="004D12CF">
        <w:rPr>
          <w:rFonts w:ascii="Verdana" w:hAnsi="Verdana"/>
          <w:b w:val="0"/>
          <w:sz w:val="22"/>
          <w:szCs w:val="22"/>
        </w:rPr>
        <w:t xml:space="preserve">Уступка прав (требований) к Заказчику по Договору без письменного согласия Заказчика не допускается. </w:t>
      </w:r>
    </w:p>
    <w:p w:rsidR="0073001B" w:rsidRPr="004E036B" w:rsidRDefault="0073001B" w:rsidP="0073001B">
      <w:pPr>
        <w:pStyle w:val="a4"/>
        <w:ind w:firstLine="567"/>
        <w:jc w:val="both"/>
        <w:rPr>
          <w:rFonts w:ascii="Verdana" w:hAnsi="Verdana"/>
          <w:b w:val="0"/>
          <w:sz w:val="22"/>
          <w:szCs w:val="22"/>
        </w:rPr>
      </w:pPr>
      <w:r w:rsidRPr="004D12CF">
        <w:rPr>
          <w:rFonts w:ascii="Verdana" w:hAnsi="Verdana"/>
          <w:b w:val="0"/>
          <w:sz w:val="22"/>
          <w:szCs w:val="22"/>
        </w:rPr>
        <w:lastRenderedPageBreak/>
        <w:t>В случае нарушения указанного в предыдущем абзаце запрета Подрядчик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неденежного исполнения, то сумма штрафа исчисляется от цены Договора, указанной в пункте 5.1 Договора</w:t>
      </w:r>
      <w:r w:rsidRPr="004E036B">
        <w:rPr>
          <w:rFonts w:ascii="Verdana" w:hAnsi="Verdana"/>
          <w:b w:val="0"/>
          <w:sz w:val="22"/>
          <w:szCs w:val="22"/>
        </w:rPr>
        <w:t>.</w:t>
      </w:r>
    </w:p>
    <w:p w:rsidR="0073001B" w:rsidRPr="00CA3C06" w:rsidRDefault="0073001B" w:rsidP="0073001B">
      <w:pPr>
        <w:pStyle w:val="a4"/>
        <w:ind w:firstLine="567"/>
        <w:jc w:val="both"/>
        <w:rPr>
          <w:rFonts w:ascii="Verdana" w:hAnsi="Verdana"/>
          <w:b w:val="0"/>
          <w:sz w:val="22"/>
          <w:szCs w:val="22"/>
        </w:rPr>
      </w:pPr>
      <w:r w:rsidRPr="00196209">
        <w:rPr>
          <w:rFonts w:ascii="Verdana" w:hAnsi="Verdana"/>
          <w:b w:val="0"/>
          <w:sz w:val="22"/>
          <w:szCs w:val="22"/>
        </w:rPr>
        <w:t>11.4.</w:t>
      </w:r>
      <w:r w:rsidRPr="004E036B">
        <w:rPr>
          <w:rFonts w:ascii="Verdana" w:hAnsi="Verdana"/>
          <w:sz w:val="22"/>
          <w:szCs w:val="22"/>
        </w:rPr>
        <w:t xml:space="preserve"> </w:t>
      </w:r>
      <w:r w:rsidRPr="00CA3C06">
        <w:rPr>
          <w:rFonts w:ascii="Verdana" w:hAnsi="Verdana"/>
          <w:b w:val="0"/>
          <w:sz w:val="22"/>
          <w:szCs w:val="22"/>
        </w:rPr>
        <w:t>Заказчик вправе в одностороннем внесудебном порядке полностью отказаться от исполнения Договора в любой момент по своему усмотрению до выполнения Подрядчиком Работ в полном объеме.</w:t>
      </w:r>
    </w:p>
    <w:p w:rsidR="0073001B" w:rsidRDefault="0073001B" w:rsidP="0073001B">
      <w:pPr>
        <w:pStyle w:val="a4"/>
        <w:ind w:firstLine="567"/>
        <w:jc w:val="both"/>
        <w:rPr>
          <w:rFonts w:ascii="Verdana" w:hAnsi="Verdana"/>
          <w:b w:val="0"/>
          <w:sz w:val="22"/>
          <w:szCs w:val="22"/>
        </w:rPr>
      </w:pPr>
      <w:r w:rsidRPr="00CA3C06">
        <w:rPr>
          <w:rFonts w:ascii="Verdana" w:hAnsi="Verdana"/>
          <w:b w:val="0"/>
          <w:sz w:val="22"/>
          <w:szCs w:val="22"/>
        </w:rPr>
        <w:t>В этом случае Заказчик оплачивает Подрядчику стоимость работ с учетом гарантийного удержания, выполненных Подрядчиком до момента остановки производства работ вследствие отказа от исполнения Договора (расторжения Договора), стоимость поставленных Подрядчиком материалов и оборудования. Подрядчик не получает права на компенсацию каких либо убытков или расходов в связи с отказом Заказчика от исполнения Договора в соответствии с настоящим пунктом.</w:t>
      </w:r>
    </w:p>
    <w:p w:rsidR="0073001B" w:rsidRDefault="0073001B" w:rsidP="0073001B">
      <w:pPr>
        <w:pStyle w:val="a4"/>
        <w:ind w:firstLine="567"/>
        <w:jc w:val="both"/>
        <w:rPr>
          <w:rFonts w:ascii="Verdana" w:hAnsi="Verdana"/>
          <w:b w:val="0"/>
          <w:sz w:val="22"/>
          <w:szCs w:val="22"/>
        </w:rPr>
      </w:pPr>
      <w:r w:rsidRPr="00014BEE">
        <w:rPr>
          <w:rFonts w:ascii="Verdana" w:hAnsi="Verdana"/>
          <w:b w:val="0"/>
          <w:sz w:val="22"/>
          <w:szCs w:val="22"/>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rsidR="0073001B" w:rsidRPr="004E036B" w:rsidRDefault="0073001B" w:rsidP="0073001B">
      <w:pPr>
        <w:pStyle w:val="a4"/>
        <w:ind w:firstLine="567"/>
        <w:jc w:val="both"/>
        <w:rPr>
          <w:rFonts w:ascii="Verdana" w:hAnsi="Verdana"/>
          <w:b w:val="0"/>
          <w:sz w:val="22"/>
          <w:szCs w:val="22"/>
        </w:rPr>
      </w:pPr>
      <w:r w:rsidRPr="004E036B">
        <w:rPr>
          <w:rFonts w:ascii="Verdana" w:hAnsi="Verdana"/>
          <w:b w:val="0"/>
          <w:sz w:val="22"/>
          <w:szCs w:val="22"/>
        </w:rPr>
        <w:t>11.5. Подписание Договора для Подрядчика означает его ознакомление с проектной, нормативно-технической и иной документацией Заказчика, необходимой для надлежащего выполнения Работ в полном объеме, что лишает Подрядчика права сослаться на непредставление Заказчиком указанной документации Подрядчику в случае невыполнения или ненадлежащего выполнения Работ последним.</w:t>
      </w:r>
    </w:p>
    <w:p w:rsidR="0073001B" w:rsidRPr="004E036B" w:rsidRDefault="0073001B" w:rsidP="0073001B">
      <w:pPr>
        <w:pStyle w:val="a4"/>
        <w:ind w:firstLine="567"/>
        <w:jc w:val="both"/>
        <w:rPr>
          <w:rFonts w:ascii="Verdana" w:hAnsi="Verdana"/>
          <w:b w:val="0"/>
          <w:sz w:val="22"/>
          <w:szCs w:val="22"/>
        </w:rPr>
      </w:pPr>
      <w:r w:rsidRPr="004E036B">
        <w:rPr>
          <w:rFonts w:ascii="Verdana" w:hAnsi="Verdana"/>
          <w:b w:val="0"/>
          <w:sz w:val="22"/>
          <w:szCs w:val="22"/>
        </w:rPr>
        <w:t>11.6. Договор составлен в двух экземплярах, имеющих одинаковую юридическую силу, по одному экземпляру для каждой из Сторон. Договор вступает в силу с момента его подписания и действует до полного исполнения Сторонами своих обязательств.</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 xml:space="preserve">11.7. Подрядчик обязуется не разглашать третьим лицам инсайдерскую информацию Заказчика, ставшую известной Подрядчику при исполнении Договора, а также принимать все зависящие от него меры </w:t>
      </w:r>
      <w:r w:rsidR="00D43B11" w:rsidRPr="004E036B">
        <w:rPr>
          <w:rFonts w:ascii="Verdana" w:hAnsi="Verdana"/>
          <w:sz w:val="22"/>
          <w:szCs w:val="22"/>
        </w:rPr>
        <w:t>к защите,</w:t>
      </w:r>
      <w:r w:rsidRPr="004E036B">
        <w:rPr>
          <w:rFonts w:ascii="Verdana" w:hAnsi="Verdana"/>
          <w:sz w:val="22"/>
          <w:szCs w:val="22"/>
        </w:rPr>
        <w:t xml:space="preserve">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 </w:t>
      </w:r>
    </w:p>
    <w:p w:rsidR="0073001B" w:rsidRPr="004E036B" w:rsidRDefault="0073001B" w:rsidP="0073001B">
      <w:pPr>
        <w:tabs>
          <w:tab w:val="left" w:pos="540"/>
          <w:tab w:val="left" w:pos="9180"/>
          <w:tab w:val="left" w:pos="9214"/>
          <w:tab w:val="left" w:pos="9356"/>
        </w:tabs>
        <w:ind w:firstLine="567"/>
        <w:jc w:val="both"/>
        <w:rPr>
          <w:rFonts w:ascii="Verdana" w:hAnsi="Verdana"/>
          <w:sz w:val="22"/>
          <w:szCs w:val="22"/>
        </w:rPr>
      </w:pPr>
      <w:r w:rsidRPr="004E036B">
        <w:rPr>
          <w:rFonts w:ascii="Verdana" w:hAnsi="Verdana"/>
          <w:sz w:val="22"/>
          <w:szCs w:val="22"/>
        </w:rPr>
        <w:t xml:space="preserve">11.8. В соответствии с Положением о соблюдении Принципов Глобального договора ООН, действующим в ОАО «Э.ОН Россия»,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ОАО «Э.ОН Россия», опубликовано на сайте ОАО «Э.ОН Россия»: </w:t>
      </w:r>
      <w:r w:rsidRPr="004E036B">
        <w:rPr>
          <w:rFonts w:ascii="Verdana" w:hAnsi="Verdana"/>
          <w:sz w:val="22"/>
          <w:szCs w:val="22"/>
          <w:lang w:val="en-US"/>
        </w:rPr>
        <w:t>www</w:t>
      </w:r>
      <w:r w:rsidRPr="004E036B">
        <w:rPr>
          <w:rFonts w:ascii="Verdana" w:hAnsi="Verdana"/>
          <w:sz w:val="22"/>
          <w:szCs w:val="22"/>
        </w:rPr>
        <w:t>.eon-russia.ru. Подрядчик с Положением о соблюдении Принципов Глобального договора ООН, действующим в ОАО «Э.ОН Россия»,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t>11.9. Договор вступает в силу с момента его подписания обеими Сторонами.</w:t>
      </w:r>
    </w:p>
    <w:p w:rsidR="0073001B" w:rsidRPr="004E036B" w:rsidRDefault="0073001B" w:rsidP="0073001B">
      <w:pPr>
        <w:ind w:firstLine="567"/>
        <w:jc w:val="both"/>
        <w:rPr>
          <w:rFonts w:ascii="Verdana" w:hAnsi="Verdana"/>
          <w:sz w:val="22"/>
          <w:szCs w:val="22"/>
        </w:rPr>
      </w:pPr>
      <w:r w:rsidRPr="004E036B">
        <w:rPr>
          <w:rFonts w:ascii="Verdana" w:hAnsi="Verdana"/>
          <w:sz w:val="22"/>
          <w:szCs w:val="22"/>
        </w:rPr>
        <w:lastRenderedPageBreak/>
        <w:t>11.10. Неотъемлемой частью Договора являются следующие приложения:</w:t>
      </w:r>
    </w:p>
    <w:p w:rsidR="0073001B" w:rsidRPr="004E036B" w:rsidRDefault="0073001B" w:rsidP="0073001B">
      <w:pPr>
        <w:numPr>
          <w:ilvl w:val="0"/>
          <w:numId w:val="2"/>
        </w:numPr>
        <w:ind w:left="0" w:firstLine="567"/>
        <w:jc w:val="both"/>
        <w:rPr>
          <w:rFonts w:ascii="Verdana" w:hAnsi="Verdana"/>
          <w:sz w:val="22"/>
          <w:szCs w:val="22"/>
        </w:rPr>
      </w:pPr>
      <w:r w:rsidRPr="004E036B">
        <w:rPr>
          <w:rFonts w:ascii="Verdana" w:hAnsi="Verdana"/>
          <w:sz w:val="22"/>
          <w:szCs w:val="22"/>
        </w:rPr>
        <w:t>Приложение № 1. Техническое задание (технические условия);</w:t>
      </w:r>
    </w:p>
    <w:p w:rsidR="0073001B" w:rsidRPr="004E036B" w:rsidRDefault="0073001B" w:rsidP="0073001B">
      <w:pPr>
        <w:numPr>
          <w:ilvl w:val="0"/>
          <w:numId w:val="2"/>
        </w:numPr>
        <w:ind w:left="0" w:firstLine="567"/>
        <w:jc w:val="both"/>
        <w:rPr>
          <w:rFonts w:ascii="Verdana" w:hAnsi="Verdana"/>
          <w:sz w:val="22"/>
          <w:szCs w:val="22"/>
        </w:rPr>
      </w:pPr>
      <w:r w:rsidRPr="004E036B">
        <w:rPr>
          <w:rFonts w:ascii="Verdana" w:hAnsi="Verdana"/>
          <w:sz w:val="22"/>
          <w:szCs w:val="22"/>
        </w:rPr>
        <w:t>Приложение № 2. Сметная документация;</w:t>
      </w:r>
    </w:p>
    <w:p w:rsidR="0073001B" w:rsidRPr="004E036B" w:rsidRDefault="0073001B" w:rsidP="0073001B">
      <w:pPr>
        <w:numPr>
          <w:ilvl w:val="0"/>
          <w:numId w:val="2"/>
        </w:numPr>
        <w:ind w:left="0" w:firstLine="567"/>
        <w:jc w:val="both"/>
        <w:rPr>
          <w:rFonts w:ascii="Verdana" w:hAnsi="Verdana"/>
          <w:sz w:val="22"/>
          <w:szCs w:val="22"/>
        </w:rPr>
      </w:pPr>
      <w:r w:rsidRPr="004E036B">
        <w:rPr>
          <w:rFonts w:ascii="Verdana" w:hAnsi="Verdana"/>
          <w:sz w:val="22"/>
          <w:szCs w:val="22"/>
        </w:rPr>
        <w:t>Приложение № 3. График производства работ;</w:t>
      </w:r>
    </w:p>
    <w:p w:rsidR="0073001B" w:rsidRPr="004E036B" w:rsidRDefault="0073001B" w:rsidP="0073001B">
      <w:pPr>
        <w:numPr>
          <w:ilvl w:val="0"/>
          <w:numId w:val="2"/>
        </w:numPr>
        <w:ind w:left="0" w:firstLine="567"/>
        <w:jc w:val="both"/>
        <w:rPr>
          <w:rFonts w:ascii="Verdana" w:hAnsi="Verdana"/>
          <w:i/>
          <w:sz w:val="22"/>
          <w:szCs w:val="22"/>
        </w:rPr>
      </w:pPr>
      <w:r w:rsidRPr="004E036B">
        <w:rPr>
          <w:rFonts w:ascii="Verdana" w:hAnsi="Verdana"/>
          <w:sz w:val="22"/>
          <w:szCs w:val="22"/>
        </w:rPr>
        <w:t xml:space="preserve">Приложение № 4. Перечень материалов и оборудования, поставляемых </w:t>
      </w:r>
      <w:r w:rsidRPr="00D43B11">
        <w:rPr>
          <w:rFonts w:ascii="Verdana" w:hAnsi="Verdana"/>
          <w:sz w:val="22"/>
          <w:szCs w:val="22"/>
        </w:rPr>
        <w:t>Подрядчиком</w:t>
      </w:r>
      <w:r w:rsidRPr="004E036B">
        <w:rPr>
          <w:rFonts w:ascii="Verdana" w:hAnsi="Verdana"/>
          <w:i/>
          <w:sz w:val="22"/>
          <w:szCs w:val="22"/>
        </w:rPr>
        <w:t>;</w:t>
      </w:r>
    </w:p>
    <w:p w:rsidR="0073001B" w:rsidRPr="004E036B" w:rsidRDefault="0073001B" w:rsidP="0073001B">
      <w:pPr>
        <w:numPr>
          <w:ilvl w:val="0"/>
          <w:numId w:val="2"/>
        </w:numPr>
        <w:ind w:left="0" w:firstLine="567"/>
        <w:jc w:val="both"/>
        <w:rPr>
          <w:rFonts w:ascii="Verdana" w:hAnsi="Verdana"/>
          <w:sz w:val="22"/>
          <w:szCs w:val="22"/>
        </w:rPr>
      </w:pPr>
      <w:r w:rsidRPr="004E036B">
        <w:rPr>
          <w:rFonts w:ascii="Verdana" w:hAnsi="Verdana"/>
          <w:sz w:val="22"/>
          <w:szCs w:val="22"/>
        </w:rPr>
        <w:t>Приложение № 5. Регламент системы менеджмента охраны здоровья и безопасности труда «Правила техники безопасности для подрядных организаций» (РО-БРиИ-01);</w:t>
      </w:r>
    </w:p>
    <w:p w:rsidR="0073001B" w:rsidRPr="004E036B" w:rsidRDefault="0073001B" w:rsidP="0073001B">
      <w:pPr>
        <w:numPr>
          <w:ilvl w:val="0"/>
          <w:numId w:val="2"/>
        </w:numPr>
        <w:ind w:left="0" w:firstLine="567"/>
        <w:jc w:val="both"/>
        <w:rPr>
          <w:rFonts w:ascii="Verdana" w:hAnsi="Verdana"/>
          <w:sz w:val="22"/>
          <w:szCs w:val="22"/>
        </w:rPr>
      </w:pPr>
      <w:r w:rsidRPr="004E036B">
        <w:rPr>
          <w:rFonts w:ascii="Verdana" w:hAnsi="Verdana"/>
          <w:sz w:val="22"/>
          <w:szCs w:val="22"/>
        </w:rPr>
        <w:t>Приложение № 6. Стандарт организации «О мерах безопасности при работе с асбестом и асбестосодержащими материалами на объектах ОАО «</w:t>
      </w:r>
      <w:r>
        <w:rPr>
          <w:rFonts w:ascii="Verdana" w:hAnsi="Verdana"/>
          <w:sz w:val="22"/>
          <w:szCs w:val="22"/>
        </w:rPr>
        <w:t>Э.ОН Россия</w:t>
      </w:r>
      <w:r w:rsidRPr="004E036B">
        <w:rPr>
          <w:rFonts w:ascii="Verdana" w:hAnsi="Verdana"/>
          <w:sz w:val="22"/>
          <w:szCs w:val="22"/>
        </w:rPr>
        <w:t>»;</w:t>
      </w:r>
    </w:p>
    <w:p w:rsidR="0073001B" w:rsidRPr="004E036B" w:rsidRDefault="00BC4EB1" w:rsidP="0073001B">
      <w:pPr>
        <w:numPr>
          <w:ilvl w:val="0"/>
          <w:numId w:val="2"/>
        </w:numPr>
        <w:ind w:left="0" w:firstLine="567"/>
        <w:jc w:val="both"/>
        <w:rPr>
          <w:rFonts w:ascii="Verdana" w:hAnsi="Verdana"/>
          <w:sz w:val="22"/>
          <w:szCs w:val="22"/>
        </w:rPr>
      </w:pPr>
      <w:r>
        <w:rPr>
          <w:rFonts w:ascii="Verdana" w:hAnsi="Verdana"/>
          <w:sz w:val="22"/>
          <w:szCs w:val="22"/>
        </w:rPr>
        <w:t>Приложение № 7</w:t>
      </w:r>
      <w:r w:rsidR="0073001B" w:rsidRPr="004E036B">
        <w:rPr>
          <w:rFonts w:ascii="Verdana" w:hAnsi="Verdana"/>
          <w:sz w:val="22"/>
          <w:szCs w:val="22"/>
        </w:rPr>
        <w:t xml:space="preserve"> Регламент системы экологического менеджмента</w:t>
      </w:r>
      <w:r w:rsidR="0073001B" w:rsidRPr="004E036B">
        <w:rPr>
          <w:rFonts w:ascii="Verdana" w:hAnsi="Verdana"/>
        </w:rPr>
        <w:t xml:space="preserve"> «Правила охраны окружающей среды для подрядных организаций и арендаторов» (РО-ПТУ-11).</w:t>
      </w:r>
    </w:p>
    <w:p w:rsidR="0073001B" w:rsidRPr="004E036B" w:rsidRDefault="0073001B" w:rsidP="0073001B">
      <w:pPr>
        <w:spacing w:before="120" w:after="120"/>
        <w:jc w:val="center"/>
        <w:rPr>
          <w:rFonts w:ascii="Verdana" w:hAnsi="Verdana"/>
          <w:b/>
          <w:sz w:val="22"/>
          <w:szCs w:val="22"/>
        </w:rPr>
      </w:pPr>
      <w:r w:rsidRPr="004E036B">
        <w:rPr>
          <w:rFonts w:ascii="Verdana" w:hAnsi="Verdana"/>
          <w:b/>
          <w:sz w:val="22"/>
          <w:szCs w:val="22"/>
        </w:rPr>
        <w:t>11. Реквизиты и подписи Сторон</w:t>
      </w:r>
    </w:p>
    <w:tbl>
      <w:tblPr>
        <w:tblW w:w="0" w:type="auto"/>
        <w:tblLayout w:type="fixed"/>
        <w:tblLook w:val="0000"/>
      </w:tblPr>
      <w:tblGrid>
        <w:gridCol w:w="4643"/>
        <w:gridCol w:w="4643"/>
      </w:tblGrid>
      <w:tr w:rsidR="0073001B" w:rsidRPr="004E036B" w:rsidTr="006B052F">
        <w:tc>
          <w:tcPr>
            <w:tcW w:w="4643" w:type="dxa"/>
          </w:tcPr>
          <w:p w:rsidR="0073001B" w:rsidRPr="004E036B" w:rsidRDefault="0073001B" w:rsidP="006B052F">
            <w:pPr>
              <w:pStyle w:val="a4"/>
              <w:jc w:val="both"/>
              <w:rPr>
                <w:rFonts w:ascii="Verdana" w:hAnsi="Verdana"/>
                <w:b w:val="0"/>
                <w:sz w:val="22"/>
                <w:szCs w:val="22"/>
              </w:rPr>
            </w:pPr>
            <w:r w:rsidRPr="004E036B">
              <w:rPr>
                <w:rFonts w:ascii="Verdana" w:hAnsi="Verdana"/>
                <w:sz w:val="22"/>
                <w:szCs w:val="22"/>
              </w:rPr>
              <w:t>Подрядчик:</w:t>
            </w:r>
          </w:p>
        </w:tc>
        <w:tc>
          <w:tcPr>
            <w:tcW w:w="4643" w:type="dxa"/>
          </w:tcPr>
          <w:p w:rsidR="0073001B" w:rsidRPr="004E036B" w:rsidRDefault="0073001B" w:rsidP="006B052F">
            <w:pPr>
              <w:pStyle w:val="a4"/>
              <w:jc w:val="both"/>
              <w:rPr>
                <w:rFonts w:ascii="Verdana" w:hAnsi="Verdana"/>
                <w:sz w:val="22"/>
                <w:szCs w:val="22"/>
              </w:rPr>
            </w:pPr>
            <w:r w:rsidRPr="004E036B">
              <w:rPr>
                <w:rFonts w:ascii="Verdana" w:hAnsi="Verdana"/>
                <w:sz w:val="22"/>
                <w:szCs w:val="22"/>
              </w:rPr>
              <w:t>Заказчик:</w:t>
            </w:r>
          </w:p>
        </w:tc>
      </w:tr>
      <w:tr w:rsidR="0073001B" w:rsidRPr="004E036B" w:rsidTr="006B052F">
        <w:tc>
          <w:tcPr>
            <w:tcW w:w="4643" w:type="dxa"/>
          </w:tcPr>
          <w:p w:rsidR="0073001B" w:rsidRPr="004E036B" w:rsidRDefault="0073001B" w:rsidP="006B052F">
            <w:pPr>
              <w:pStyle w:val="a4"/>
              <w:jc w:val="both"/>
              <w:rPr>
                <w:rFonts w:ascii="Verdana" w:hAnsi="Verdana"/>
                <w:b w:val="0"/>
                <w:sz w:val="22"/>
                <w:szCs w:val="22"/>
              </w:rPr>
            </w:pPr>
          </w:p>
          <w:p w:rsidR="0073001B" w:rsidRPr="004E036B" w:rsidRDefault="0073001B" w:rsidP="006B052F">
            <w:pPr>
              <w:pStyle w:val="a4"/>
              <w:jc w:val="both"/>
              <w:rPr>
                <w:rFonts w:ascii="Verdana" w:hAnsi="Verdana"/>
                <w:b w:val="0"/>
                <w:sz w:val="22"/>
                <w:szCs w:val="22"/>
              </w:rPr>
            </w:pPr>
            <w:r w:rsidRPr="004E036B">
              <w:rPr>
                <w:rFonts w:ascii="Verdana" w:hAnsi="Verdana"/>
                <w:b w:val="0"/>
                <w:sz w:val="22"/>
                <w:szCs w:val="22"/>
              </w:rPr>
              <w:t>Адрес:</w:t>
            </w:r>
          </w:p>
          <w:p w:rsidR="0073001B" w:rsidRPr="004E036B" w:rsidRDefault="0073001B" w:rsidP="006B052F">
            <w:pPr>
              <w:pStyle w:val="a4"/>
              <w:jc w:val="both"/>
              <w:rPr>
                <w:rFonts w:ascii="Verdana" w:hAnsi="Verdana"/>
                <w:b w:val="0"/>
                <w:sz w:val="22"/>
                <w:szCs w:val="22"/>
              </w:rPr>
            </w:pPr>
          </w:p>
          <w:p w:rsidR="0073001B" w:rsidRPr="004E036B" w:rsidRDefault="0073001B" w:rsidP="006B052F">
            <w:pPr>
              <w:pStyle w:val="a4"/>
              <w:jc w:val="both"/>
              <w:rPr>
                <w:rFonts w:ascii="Verdana" w:hAnsi="Verdana"/>
                <w:b w:val="0"/>
                <w:sz w:val="22"/>
                <w:szCs w:val="22"/>
              </w:rPr>
            </w:pPr>
          </w:p>
          <w:p w:rsidR="0073001B" w:rsidRPr="004E036B" w:rsidRDefault="0073001B" w:rsidP="006B052F">
            <w:pPr>
              <w:pStyle w:val="a4"/>
              <w:jc w:val="both"/>
              <w:rPr>
                <w:rFonts w:ascii="Verdana" w:hAnsi="Verdana"/>
                <w:b w:val="0"/>
                <w:sz w:val="22"/>
                <w:szCs w:val="22"/>
              </w:rPr>
            </w:pPr>
            <w:r w:rsidRPr="004E036B">
              <w:rPr>
                <w:rFonts w:ascii="Verdana" w:hAnsi="Verdana"/>
                <w:b w:val="0"/>
                <w:sz w:val="22"/>
                <w:szCs w:val="22"/>
              </w:rPr>
              <w:t>Банковские реквизиты:</w:t>
            </w:r>
          </w:p>
        </w:tc>
        <w:tc>
          <w:tcPr>
            <w:tcW w:w="4643" w:type="dxa"/>
          </w:tcPr>
          <w:p w:rsidR="0073001B" w:rsidRPr="004E036B" w:rsidRDefault="0073001B" w:rsidP="006B052F">
            <w:pPr>
              <w:pStyle w:val="a4"/>
              <w:jc w:val="both"/>
              <w:rPr>
                <w:rFonts w:ascii="Verdana" w:hAnsi="Verdana"/>
                <w:b w:val="0"/>
                <w:sz w:val="22"/>
                <w:szCs w:val="22"/>
              </w:rPr>
            </w:pPr>
            <w:r w:rsidRPr="004E036B">
              <w:rPr>
                <w:rFonts w:ascii="Verdana" w:hAnsi="Verdana"/>
                <w:b w:val="0"/>
                <w:sz w:val="22"/>
                <w:szCs w:val="22"/>
              </w:rPr>
              <w:t>ОАО «Э.ОН Россия»</w:t>
            </w:r>
          </w:p>
          <w:p w:rsidR="0073001B" w:rsidRPr="004E036B" w:rsidRDefault="0073001B" w:rsidP="006B052F">
            <w:pPr>
              <w:keepNext/>
              <w:keepLines/>
              <w:tabs>
                <w:tab w:val="left" w:pos="9720"/>
              </w:tabs>
              <w:jc w:val="both"/>
              <w:outlineLvl w:val="2"/>
              <w:rPr>
                <w:rFonts w:ascii="Verdana" w:hAnsi="Verdana"/>
                <w:sz w:val="22"/>
                <w:szCs w:val="22"/>
              </w:rPr>
            </w:pPr>
            <w:r w:rsidRPr="004E036B">
              <w:rPr>
                <w:rFonts w:ascii="Verdana" w:hAnsi="Verdana"/>
                <w:sz w:val="22"/>
                <w:szCs w:val="22"/>
              </w:rPr>
              <w:t>Юридический адрес: 628406, Тюменская область, Ханты-Мансийский автономный округ - Югра, г. Сургут, ул. Энергостроителей, 23, сооруж. 34.</w:t>
            </w:r>
          </w:p>
          <w:p w:rsidR="0073001B" w:rsidRPr="004E036B" w:rsidRDefault="0073001B" w:rsidP="006B052F">
            <w:pPr>
              <w:keepNext/>
              <w:keepLines/>
              <w:tabs>
                <w:tab w:val="left" w:pos="9720"/>
              </w:tabs>
              <w:jc w:val="both"/>
              <w:outlineLvl w:val="2"/>
              <w:rPr>
                <w:rFonts w:ascii="Verdana" w:hAnsi="Verdana"/>
                <w:sz w:val="22"/>
                <w:szCs w:val="22"/>
              </w:rPr>
            </w:pPr>
            <w:r w:rsidRPr="004E036B">
              <w:rPr>
                <w:rFonts w:ascii="Verdana" w:hAnsi="Verdana"/>
                <w:sz w:val="22"/>
                <w:szCs w:val="22"/>
              </w:rPr>
              <w:t>ОГРН 1058602056985</w:t>
            </w:r>
          </w:p>
          <w:p w:rsidR="0073001B" w:rsidRPr="004E036B" w:rsidRDefault="0073001B" w:rsidP="006B052F">
            <w:pPr>
              <w:rPr>
                <w:rFonts w:ascii="Verdana" w:hAnsi="Verdana"/>
                <w:sz w:val="22"/>
                <w:szCs w:val="22"/>
              </w:rPr>
            </w:pPr>
            <w:r w:rsidRPr="004E036B">
              <w:rPr>
                <w:rFonts w:ascii="Verdana" w:hAnsi="Verdana"/>
                <w:sz w:val="22"/>
                <w:szCs w:val="22"/>
              </w:rPr>
              <w:t>ИНН 8602067092</w:t>
            </w:r>
          </w:p>
        </w:tc>
      </w:tr>
      <w:tr w:rsidR="0073001B" w:rsidRPr="004E036B" w:rsidTr="006B052F">
        <w:tc>
          <w:tcPr>
            <w:tcW w:w="4643" w:type="dxa"/>
          </w:tcPr>
          <w:p w:rsidR="0073001B" w:rsidRPr="004E036B" w:rsidRDefault="0073001B" w:rsidP="006B052F">
            <w:pPr>
              <w:pStyle w:val="a4"/>
              <w:ind w:firstLine="567"/>
              <w:jc w:val="both"/>
              <w:rPr>
                <w:rFonts w:ascii="Verdana" w:hAnsi="Verdana"/>
                <w:b w:val="0"/>
                <w:sz w:val="22"/>
                <w:szCs w:val="22"/>
              </w:rPr>
            </w:pPr>
          </w:p>
          <w:p w:rsidR="0073001B" w:rsidRPr="004E036B" w:rsidRDefault="0073001B" w:rsidP="006B052F">
            <w:pPr>
              <w:pStyle w:val="a4"/>
              <w:ind w:firstLine="567"/>
              <w:jc w:val="both"/>
              <w:rPr>
                <w:rFonts w:ascii="Verdana" w:hAnsi="Verdana"/>
                <w:b w:val="0"/>
                <w:sz w:val="22"/>
                <w:szCs w:val="22"/>
              </w:rPr>
            </w:pPr>
          </w:p>
          <w:p w:rsidR="0073001B" w:rsidRPr="004E036B" w:rsidRDefault="0073001B" w:rsidP="006B052F">
            <w:pPr>
              <w:pStyle w:val="a4"/>
              <w:ind w:firstLine="567"/>
              <w:jc w:val="both"/>
              <w:rPr>
                <w:rFonts w:ascii="Verdana" w:hAnsi="Verdana"/>
                <w:b w:val="0"/>
                <w:sz w:val="22"/>
                <w:szCs w:val="22"/>
              </w:rPr>
            </w:pPr>
          </w:p>
          <w:p w:rsidR="0073001B" w:rsidRPr="004E036B" w:rsidRDefault="0073001B" w:rsidP="006B052F">
            <w:pPr>
              <w:pStyle w:val="a4"/>
              <w:ind w:firstLine="567"/>
              <w:jc w:val="both"/>
              <w:rPr>
                <w:rFonts w:ascii="Verdana" w:hAnsi="Verdana"/>
                <w:b w:val="0"/>
                <w:sz w:val="22"/>
                <w:szCs w:val="22"/>
              </w:rPr>
            </w:pPr>
          </w:p>
          <w:p w:rsidR="0073001B" w:rsidRPr="004E036B" w:rsidRDefault="0073001B" w:rsidP="006B052F">
            <w:pPr>
              <w:pStyle w:val="a4"/>
              <w:jc w:val="both"/>
              <w:rPr>
                <w:rFonts w:ascii="Verdana" w:hAnsi="Verdana"/>
                <w:b w:val="0"/>
                <w:sz w:val="22"/>
                <w:szCs w:val="22"/>
              </w:rPr>
            </w:pPr>
            <w:r w:rsidRPr="004E036B">
              <w:rPr>
                <w:rFonts w:ascii="Verdana" w:hAnsi="Verdana"/>
                <w:b w:val="0"/>
                <w:sz w:val="22"/>
                <w:szCs w:val="22"/>
              </w:rPr>
              <w:t>______________ /_________/</w:t>
            </w:r>
          </w:p>
          <w:p w:rsidR="0073001B" w:rsidRPr="004E036B" w:rsidRDefault="0073001B" w:rsidP="006B052F">
            <w:pPr>
              <w:pStyle w:val="a4"/>
              <w:ind w:firstLine="567"/>
              <w:jc w:val="both"/>
              <w:rPr>
                <w:rFonts w:ascii="Verdana" w:hAnsi="Verdana"/>
                <w:b w:val="0"/>
                <w:sz w:val="22"/>
                <w:szCs w:val="22"/>
              </w:rPr>
            </w:pPr>
            <w:r w:rsidRPr="004E036B">
              <w:rPr>
                <w:rFonts w:ascii="Verdana" w:hAnsi="Verdana"/>
                <w:b w:val="0"/>
                <w:sz w:val="22"/>
                <w:szCs w:val="22"/>
              </w:rPr>
              <w:t>м.п.</w:t>
            </w:r>
          </w:p>
        </w:tc>
        <w:tc>
          <w:tcPr>
            <w:tcW w:w="4643" w:type="dxa"/>
          </w:tcPr>
          <w:p w:rsidR="0073001B" w:rsidRPr="004E036B" w:rsidRDefault="0073001B" w:rsidP="006B052F">
            <w:pPr>
              <w:pStyle w:val="a4"/>
              <w:ind w:firstLine="567"/>
              <w:jc w:val="both"/>
              <w:rPr>
                <w:rFonts w:ascii="Verdana" w:hAnsi="Verdana"/>
                <w:b w:val="0"/>
                <w:sz w:val="22"/>
                <w:szCs w:val="22"/>
              </w:rPr>
            </w:pPr>
          </w:p>
          <w:p w:rsidR="0073001B" w:rsidRPr="004E036B" w:rsidRDefault="0073001B" w:rsidP="006B052F">
            <w:pPr>
              <w:pStyle w:val="a4"/>
              <w:ind w:firstLine="567"/>
              <w:jc w:val="both"/>
              <w:rPr>
                <w:rFonts w:ascii="Verdana" w:hAnsi="Verdana"/>
                <w:b w:val="0"/>
                <w:sz w:val="22"/>
                <w:szCs w:val="22"/>
              </w:rPr>
            </w:pPr>
          </w:p>
          <w:p w:rsidR="0073001B" w:rsidRPr="004E036B" w:rsidRDefault="0073001B" w:rsidP="006B052F">
            <w:pPr>
              <w:pStyle w:val="a4"/>
              <w:ind w:firstLine="567"/>
              <w:jc w:val="both"/>
              <w:rPr>
                <w:rFonts w:ascii="Verdana" w:hAnsi="Verdana"/>
                <w:b w:val="0"/>
                <w:sz w:val="22"/>
                <w:szCs w:val="22"/>
              </w:rPr>
            </w:pPr>
          </w:p>
          <w:p w:rsidR="0073001B" w:rsidRPr="004E036B" w:rsidRDefault="0073001B" w:rsidP="006B052F">
            <w:pPr>
              <w:pStyle w:val="a4"/>
              <w:ind w:firstLine="567"/>
              <w:jc w:val="both"/>
              <w:rPr>
                <w:rFonts w:ascii="Verdana" w:hAnsi="Verdana"/>
                <w:b w:val="0"/>
                <w:sz w:val="22"/>
                <w:szCs w:val="22"/>
              </w:rPr>
            </w:pPr>
          </w:p>
          <w:p w:rsidR="0073001B" w:rsidRPr="004E036B" w:rsidRDefault="0073001B" w:rsidP="006B052F">
            <w:pPr>
              <w:pStyle w:val="a4"/>
              <w:jc w:val="both"/>
              <w:rPr>
                <w:rFonts w:ascii="Verdana" w:hAnsi="Verdana"/>
                <w:b w:val="0"/>
                <w:sz w:val="22"/>
                <w:szCs w:val="22"/>
              </w:rPr>
            </w:pPr>
            <w:r w:rsidRPr="004E036B">
              <w:rPr>
                <w:rFonts w:ascii="Verdana" w:hAnsi="Verdana"/>
                <w:b w:val="0"/>
                <w:sz w:val="22"/>
                <w:szCs w:val="22"/>
              </w:rPr>
              <w:t>_____________ /_________/</w:t>
            </w:r>
          </w:p>
          <w:p w:rsidR="0073001B" w:rsidRPr="004E036B" w:rsidRDefault="0073001B" w:rsidP="006B052F">
            <w:pPr>
              <w:pStyle w:val="a4"/>
              <w:jc w:val="both"/>
              <w:rPr>
                <w:rFonts w:ascii="Verdana" w:hAnsi="Verdana"/>
                <w:b w:val="0"/>
                <w:sz w:val="22"/>
                <w:szCs w:val="22"/>
              </w:rPr>
            </w:pPr>
            <w:r w:rsidRPr="004E036B">
              <w:rPr>
                <w:rFonts w:ascii="Verdana" w:hAnsi="Verdana"/>
                <w:b w:val="0"/>
                <w:sz w:val="22"/>
                <w:szCs w:val="22"/>
              </w:rPr>
              <w:t>м.п.</w:t>
            </w:r>
          </w:p>
        </w:tc>
      </w:tr>
    </w:tbl>
    <w:p w:rsidR="0073001B" w:rsidRPr="004E036B" w:rsidRDefault="0073001B" w:rsidP="0073001B">
      <w:pPr>
        <w:ind w:firstLine="567"/>
        <w:rPr>
          <w:rFonts w:ascii="Verdana" w:hAnsi="Verdana"/>
          <w:sz w:val="22"/>
          <w:szCs w:val="22"/>
        </w:rPr>
      </w:pPr>
    </w:p>
    <w:p w:rsidR="0073001B" w:rsidRPr="004E036B" w:rsidRDefault="0073001B" w:rsidP="00BC4EB1">
      <w:pPr>
        <w:spacing w:before="240" w:after="240"/>
        <w:jc w:val="right"/>
        <w:rPr>
          <w:rFonts w:ascii="Verdana" w:hAnsi="Verdana"/>
          <w:sz w:val="20"/>
          <w:szCs w:val="20"/>
        </w:rPr>
      </w:pPr>
      <w:r w:rsidRPr="004E036B">
        <w:rPr>
          <w:rFonts w:ascii="Verdana" w:hAnsi="Verdana"/>
          <w:sz w:val="22"/>
          <w:szCs w:val="22"/>
        </w:rPr>
        <w:br w:type="page"/>
      </w:r>
      <w:r w:rsidRPr="004E036B">
        <w:rPr>
          <w:rFonts w:ascii="Verdana" w:hAnsi="Verdana"/>
          <w:sz w:val="20"/>
          <w:szCs w:val="20"/>
        </w:rPr>
        <w:lastRenderedPageBreak/>
        <w:t xml:space="preserve">Приложение № 4 </w:t>
      </w:r>
    </w:p>
    <w:p w:rsidR="0073001B" w:rsidRPr="004E036B" w:rsidRDefault="0073001B" w:rsidP="00BC4EB1">
      <w:pPr>
        <w:ind w:left="5670"/>
        <w:jc w:val="right"/>
        <w:rPr>
          <w:rFonts w:ascii="Verdana" w:hAnsi="Verdana"/>
          <w:sz w:val="20"/>
          <w:szCs w:val="20"/>
        </w:rPr>
      </w:pPr>
      <w:r w:rsidRPr="004E036B">
        <w:rPr>
          <w:rFonts w:ascii="Verdana" w:hAnsi="Verdana"/>
          <w:sz w:val="20"/>
          <w:szCs w:val="20"/>
        </w:rPr>
        <w:t xml:space="preserve">к договору подряда № ________ </w:t>
      </w:r>
    </w:p>
    <w:p w:rsidR="0073001B" w:rsidRPr="004E036B" w:rsidRDefault="0073001B" w:rsidP="00BC4EB1">
      <w:pPr>
        <w:ind w:left="5670"/>
        <w:jc w:val="right"/>
        <w:rPr>
          <w:rFonts w:ascii="Verdana" w:hAnsi="Verdana"/>
          <w:i/>
          <w:sz w:val="20"/>
          <w:szCs w:val="20"/>
        </w:rPr>
      </w:pPr>
      <w:r w:rsidRPr="004E036B">
        <w:rPr>
          <w:rFonts w:ascii="Verdana" w:hAnsi="Verdana"/>
          <w:sz w:val="20"/>
          <w:szCs w:val="20"/>
        </w:rPr>
        <w:t>от «___»___________ 20___года</w:t>
      </w:r>
    </w:p>
    <w:p w:rsidR="0073001B" w:rsidRPr="004E036B" w:rsidRDefault="0073001B" w:rsidP="0073001B">
      <w:pPr>
        <w:ind w:left="5103"/>
        <w:jc w:val="both"/>
        <w:rPr>
          <w:rFonts w:ascii="Verdana" w:hAnsi="Verdana"/>
          <w:b/>
          <w:sz w:val="20"/>
          <w:szCs w:val="20"/>
        </w:rPr>
      </w:pPr>
    </w:p>
    <w:p w:rsidR="0073001B" w:rsidRPr="004E036B" w:rsidRDefault="0073001B" w:rsidP="0073001B">
      <w:pPr>
        <w:spacing w:before="240" w:after="240"/>
        <w:jc w:val="center"/>
        <w:rPr>
          <w:rFonts w:ascii="Verdana" w:hAnsi="Verdana" w:cs="Tahoma"/>
          <w:sz w:val="22"/>
          <w:szCs w:val="22"/>
          <w:lang w:eastAsia="en-US"/>
        </w:rPr>
      </w:pPr>
      <w:r w:rsidRPr="004E036B">
        <w:rPr>
          <w:rFonts w:ascii="Verdana" w:hAnsi="Verdana" w:cs="Tahoma"/>
          <w:sz w:val="22"/>
          <w:szCs w:val="22"/>
          <w:lang w:eastAsia="en-US"/>
        </w:rPr>
        <w:t xml:space="preserve">Перечень материалов и оборудования, поставляемых Подрядчиком </w:t>
      </w:r>
    </w:p>
    <w:tbl>
      <w:tblPr>
        <w:tblW w:w="9639" w:type="dxa"/>
        <w:jc w:val="center"/>
        <w:tblLayout w:type="fixed"/>
        <w:tblLook w:val="0000"/>
      </w:tblPr>
      <w:tblGrid>
        <w:gridCol w:w="676"/>
        <w:gridCol w:w="1310"/>
        <w:gridCol w:w="851"/>
        <w:gridCol w:w="759"/>
        <w:gridCol w:w="632"/>
        <w:gridCol w:w="987"/>
        <w:gridCol w:w="1105"/>
        <w:gridCol w:w="1086"/>
        <w:gridCol w:w="1087"/>
        <w:gridCol w:w="1146"/>
      </w:tblGrid>
      <w:tr w:rsidR="0073001B" w:rsidRPr="004E036B" w:rsidTr="006B052F">
        <w:trPr>
          <w:trHeight w:val="585"/>
          <w:tblHeader/>
          <w:jc w:val="center"/>
        </w:trPr>
        <w:tc>
          <w:tcPr>
            <w:tcW w:w="676" w:type="dxa"/>
            <w:tcBorders>
              <w:top w:val="single" w:sz="4" w:space="0" w:color="auto"/>
              <w:left w:val="single" w:sz="4" w:space="0" w:color="auto"/>
              <w:bottom w:val="single" w:sz="4" w:space="0" w:color="auto"/>
              <w:right w:val="single" w:sz="4" w:space="0" w:color="auto"/>
            </w:tcBorders>
            <w:vAlign w:val="center"/>
          </w:tcPr>
          <w:p w:rsidR="0073001B" w:rsidRPr="004E036B" w:rsidRDefault="0073001B" w:rsidP="006B052F">
            <w:pPr>
              <w:spacing w:before="120" w:after="120"/>
              <w:jc w:val="center"/>
              <w:rPr>
                <w:rFonts w:ascii="Verdana" w:hAnsi="Verdana" w:cs="Tahoma"/>
                <w:bCs/>
                <w:sz w:val="18"/>
                <w:lang w:eastAsia="en-US"/>
              </w:rPr>
            </w:pPr>
            <w:r w:rsidRPr="004E036B">
              <w:rPr>
                <w:rFonts w:ascii="Verdana" w:hAnsi="Verdana" w:cs="Tahoma"/>
                <w:bCs/>
                <w:sz w:val="18"/>
                <w:lang w:eastAsia="en-US"/>
              </w:rPr>
              <w:t>№ п/п</w:t>
            </w:r>
          </w:p>
        </w:tc>
        <w:tc>
          <w:tcPr>
            <w:tcW w:w="1310" w:type="dxa"/>
            <w:tcBorders>
              <w:top w:val="single" w:sz="4" w:space="0" w:color="auto"/>
              <w:left w:val="nil"/>
              <w:bottom w:val="single" w:sz="4" w:space="0" w:color="auto"/>
              <w:right w:val="single" w:sz="4" w:space="0" w:color="auto"/>
            </w:tcBorders>
            <w:vAlign w:val="center"/>
          </w:tcPr>
          <w:p w:rsidR="0073001B" w:rsidRPr="004E036B" w:rsidRDefault="0073001B" w:rsidP="006B052F">
            <w:pPr>
              <w:spacing w:before="120" w:after="120"/>
              <w:jc w:val="center"/>
              <w:rPr>
                <w:rFonts w:ascii="Verdana" w:hAnsi="Verdana" w:cs="Tahoma"/>
                <w:bCs/>
                <w:sz w:val="18"/>
                <w:lang w:eastAsia="en-US"/>
              </w:rPr>
            </w:pPr>
            <w:r w:rsidRPr="004E036B">
              <w:rPr>
                <w:rFonts w:ascii="Verdana" w:hAnsi="Verdana" w:cs="Tahoma"/>
                <w:bCs/>
                <w:sz w:val="18"/>
                <w:lang w:eastAsia="en-US"/>
              </w:rPr>
              <w:t>Наимено-вание МТР</w:t>
            </w:r>
          </w:p>
        </w:tc>
        <w:tc>
          <w:tcPr>
            <w:tcW w:w="851" w:type="dxa"/>
            <w:tcBorders>
              <w:top w:val="single" w:sz="4" w:space="0" w:color="auto"/>
              <w:left w:val="nil"/>
              <w:bottom w:val="single" w:sz="4" w:space="0" w:color="auto"/>
              <w:right w:val="single" w:sz="4" w:space="0" w:color="auto"/>
            </w:tcBorders>
            <w:vAlign w:val="center"/>
          </w:tcPr>
          <w:p w:rsidR="0073001B" w:rsidRPr="004E036B" w:rsidRDefault="0073001B" w:rsidP="006B052F">
            <w:pPr>
              <w:spacing w:before="120" w:after="120"/>
              <w:jc w:val="center"/>
              <w:rPr>
                <w:rFonts w:ascii="Verdana" w:hAnsi="Verdana" w:cs="Tahoma"/>
                <w:bCs/>
                <w:sz w:val="18"/>
                <w:lang w:eastAsia="en-US"/>
              </w:rPr>
            </w:pPr>
            <w:r w:rsidRPr="004E036B">
              <w:rPr>
                <w:rFonts w:ascii="Verdana" w:hAnsi="Verdana" w:cs="Tahoma"/>
                <w:bCs/>
                <w:sz w:val="18"/>
                <w:lang w:eastAsia="en-US"/>
              </w:rPr>
              <w:t>ГОСТ, ТУ, СИ</w:t>
            </w:r>
          </w:p>
        </w:tc>
        <w:tc>
          <w:tcPr>
            <w:tcW w:w="759" w:type="dxa"/>
            <w:tcBorders>
              <w:top w:val="single" w:sz="4" w:space="0" w:color="auto"/>
              <w:left w:val="nil"/>
              <w:bottom w:val="single" w:sz="4" w:space="0" w:color="auto"/>
              <w:right w:val="single" w:sz="4" w:space="0" w:color="auto"/>
            </w:tcBorders>
            <w:vAlign w:val="center"/>
          </w:tcPr>
          <w:p w:rsidR="0073001B" w:rsidRPr="004E036B" w:rsidRDefault="0073001B" w:rsidP="006B052F">
            <w:pPr>
              <w:spacing w:before="120" w:after="120"/>
              <w:jc w:val="center"/>
              <w:rPr>
                <w:rFonts w:ascii="Verdana" w:hAnsi="Verdana" w:cs="Tahoma"/>
                <w:bCs/>
                <w:sz w:val="18"/>
                <w:lang w:eastAsia="en-US"/>
              </w:rPr>
            </w:pPr>
            <w:r w:rsidRPr="004E036B">
              <w:rPr>
                <w:rFonts w:ascii="Verdana" w:hAnsi="Verdana" w:cs="Tahoma"/>
                <w:bCs/>
                <w:sz w:val="18"/>
                <w:lang w:eastAsia="en-US"/>
              </w:rPr>
              <w:t>Ед. изм.</w:t>
            </w:r>
          </w:p>
        </w:tc>
        <w:tc>
          <w:tcPr>
            <w:tcW w:w="632" w:type="dxa"/>
            <w:tcBorders>
              <w:top w:val="single" w:sz="4" w:space="0" w:color="auto"/>
              <w:left w:val="nil"/>
              <w:bottom w:val="single" w:sz="4" w:space="0" w:color="auto"/>
              <w:right w:val="single" w:sz="4" w:space="0" w:color="auto"/>
            </w:tcBorders>
            <w:vAlign w:val="center"/>
          </w:tcPr>
          <w:p w:rsidR="0073001B" w:rsidRPr="004E036B" w:rsidRDefault="0073001B" w:rsidP="006B052F">
            <w:pPr>
              <w:spacing w:before="120" w:after="120"/>
              <w:jc w:val="center"/>
              <w:rPr>
                <w:rFonts w:ascii="Verdana" w:hAnsi="Verdana" w:cs="Tahoma"/>
                <w:bCs/>
                <w:sz w:val="18"/>
                <w:lang w:eastAsia="en-US"/>
              </w:rPr>
            </w:pPr>
            <w:r w:rsidRPr="004E036B">
              <w:rPr>
                <w:rFonts w:ascii="Verdana" w:hAnsi="Verdana" w:cs="Tahoma"/>
                <w:bCs/>
                <w:sz w:val="18"/>
                <w:lang w:eastAsia="en-US"/>
              </w:rPr>
              <w:t>Кол-во</w:t>
            </w:r>
          </w:p>
        </w:tc>
        <w:tc>
          <w:tcPr>
            <w:tcW w:w="987" w:type="dxa"/>
            <w:tcBorders>
              <w:top w:val="single" w:sz="4" w:space="0" w:color="auto"/>
              <w:left w:val="nil"/>
              <w:bottom w:val="single" w:sz="4" w:space="0" w:color="auto"/>
              <w:right w:val="single" w:sz="4" w:space="0" w:color="auto"/>
            </w:tcBorders>
            <w:noWrap/>
            <w:vAlign w:val="center"/>
          </w:tcPr>
          <w:p w:rsidR="0073001B" w:rsidRPr="004E036B" w:rsidRDefault="0073001B" w:rsidP="006B052F">
            <w:pPr>
              <w:spacing w:before="120" w:after="120"/>
              <w:jc w:val="center"/>
              <w:rPr>
                <w:rFonts w:ascii="Verdana" w:hAnsi="Verdana" w:cs="Arial CYR"/>
                <w:bCs/>
                <w:sz w:val="18"/>
                <w:lang w:eastAsia="en-US"/>
              </w:rPr>
            </w:pPr>
            <w:r w:rsidRPr="004E036B">
              <w:rPr>
                <w:rFonts w:ascii="Verdana" w:hAnsi="Verdana" w:cs="Arial CYR"/>
                <w:bCs/>
                <w:sz w:val="18"/>
                <w:lang w:eastAsia="en-US"/>
              </w:rPr>
              <w:t>Цена единицы, руб. без НДС</w:t>
            </w:r>
          </w:p>
        </w:tc>
        <w:tc>
          <w:tcPr>
            <w:tcW w:w="1105" w:type="dxa"/>
            <w:tcBorders>
              <w:top w:val="single" w:sz="4" w:space="0" w:color="auto"/>
              <w:left w:val="nil"/>
              <w:bottom w:val="single" w:sz="4" w:space="0" w:color="auto"/>
              <w:right w:val="single" w:sz="4" w:space="0" w:color="auto"/>
            </w:tcBorders>
            <w:vAlign w:val="center"/>
          </w:tcPr>
          <w:p w:rsidR="0073001B" w:rsidRPr="004E036B" w:rsidRDefault="0073001B" w:rsidP="006B052F">
            <w:pPr>
              <w:spacing w:before="120" w:after="120"/>
              <w:jc w:val="center"/>
              <w:rPr>
                <w:rFonts w:ascii="Verdana" w:hAnsi="Verdana" w:cs="Tahoma"/>
                <w:bCs/>
                <w:sz w:val="18"/>
                <w:lang w:eastAsia="en-US"/>
              </w:rPr>
            </w:pPr>
            <w:r w:rsidRPr="004E036B">
              <w:rPr>
                <w:rFonts w:ascii="Verdana" w:hAnsi="Verdana" w:cs="Arial CYR"/>
                <w:bCs/>
                <w:sz w:val="18"/>
                <w:lang w:eastAsia="en-US"/>
              </w:rPr>
              <w:t>Общая цена, руб. без НДС</w:t>
            </w:r>
          </w:p>
        </w:tc>
        <w:tc>
          <w:tcPr>
            <w:tcW w:w="1086" w:type="dxa"/>
            <w:tcBorders>
              <w:top w:val="single" w:sz="4" w:space="0" w:color="auto"/>
              <w:left w:val="nil"/>
              <w:bottom w:val="single" w:sz="4" w:space="0" w:color="auto"/>
              <w:right w:val="single" w:sz="4" w:space="0" w:color="auto"/>
            </w:tcBorders>
            <w:vAlign w:val="center"/>
          </w:tcPr>
          <w:p w:rsidR="0073001B" w:rsidRPr="004E036B" w:rsidRDefault="0073001B" w:rsidP="006B052F">
            <w:pPr>
              <w:spacing w:before="120" w:after="120"/>
              <w:jc w:val="center"/>
              <w:rPr>
                <w:rFonts w:ascii="Verdana" w:hAnsi="Verdana" w:cs="Arial CYR"/>
                <w:bCs/>
                <w:sz w:val="18"/>
                <w:lang w:eastAsia="en-US"/>
              </w:rPr>
            </w:pPr>
            <w:r w:rsidRPr="004E036B">
              <w:rPr>
                <w:rFonts w:ascii="Verdana" w:hAnsi="Verdana" w:cs="Arial CYR"/>
                <w:bCs/>
                <w:sz w:val="18"/>
                <w:lang w:eastAsia="en-US"/>
              </w:rPr>
              <w:t>Вид верификации</w:t>
            </w:r>
            <w:r w:rsidRPr="004E036B">
              <w:rPr>
                <w:rStyle w:val="afe"/>
                <w:rFonts w:ascii="Verdana" w:hAnsi="Verdana" w:cs="Arial CYR"/>
                <w:bCs/>
                <w:sz w:val="18"/>
                <w:lang w:eastAsia="en-US"/>
              </w:rPr>
              <w:footnoteReference w:id="1"/>
            </w:r>
          </w:p>
        </w:tc>
        <w:tc>
          <w:tcPr>
            <w:tcW w:w="1087" w:type="dxa"/>
            <w:tcBorders>
              <w:top w:val="single" w:sz="4" w:space="0" w:color="auto"/>
              <w:left w:val="nil"/>
              <w:bottom w:val="single" w:sz="4" w:space="0" w:color="auto"/>
              <w:right w:val="single" w:sz="4" w:space="0" w:color="auto"/>
            </w:tcBorders>
            <w:vAlign w:val="center"/>
          </w:tcPr>
          <w:p w:rsidR="0073001B" w:rsidRPr="004E036B" w:rsidRDefault="0073001B" w:rsidP="006B052F">
            <w:pPr>
              <w:spacing w:before="120" w:after="120"/>
              <w:jc w:val="center"/>
              <w:rPr>
                <w:rFonts w:ascii="Verdana" w:hAnsi="Verdana" w:cs="Arial CYR"/>
                <w:bCs/>
                <w:sz w:val="18"/>
                <w:lang w:eastAsia="en-US"/>
              </w:rPr>
            </w:pPr>
            <w:r w:rsidRPr="004E036B">
              <w:rPr>
                <w:rFonts w:ascii="Verdana" w:hAnsi="Verdana" w:cs="Arial CYR"/>
                <w:bCs/>
                <w:sz w:val="18"/>
                <w:lang w:eastAsia="en-US"/>
              </w:rPr>
              <w:t>Метод верификации</w:t>
            </w:r>
            <w:r w:rsidRPr="004E036B">
              <w:rPr>
                <w:rStyle w:val="afe"/>
                <w:rFonts w:ascii="Verdana" w:hAnsi="Verdana" w:cs="Arial CYR"/>
                <w:bCs/>
                <w:sz w:val="18"/>
                <w:lang w:eastAsia="en-US"/>
              </w:rPr>
              <w:footnoteReference w:id="2"/>
            </w:r>
          </w:p>
        </w:tc>
        <w:tc>
          <w:tcPr>
            <w:tcW w:w="1146" w:type="dxa"/>
            <w:tcBorders>
              <w:top w:val="single" w:sz="4" w:space="0" w:color="auto"/>
              <w:left w:val="nil"/>
              <w:bottom w:val="single" w:sz="4" w:space="0" w:color="auto"/>
              <w:right w:val="single" w:sz="4" w:space="0" w:color="auto"/>
            </w:tcBorders>
            <w:vAlign w:val="center"/>
          </w:tcPr>
          <w:p w:rsidR="0073001B" w:rsidRPr="004E036B" w:rsidRDefault="0073001B" w:rsidP="006B052F">
            <w:pPr>
              <w:spacing w:before="120" w:after="120"/>
              <w:jc w:val="center"/>
              <w:rPr>
                <w:rFonts w:ascii="Verdana" w:hAnsi="Verdana" w:cs="Arial CYR"/>
                <w:bCs/>
                <w:sz w:val="18"/>
                <w:lang w:eastAsia="en-US"/>
              </w:rPr>
            </w:pPr>
            <w:r w:rsidRPr="004E036B">
              <w:rPr>
                <w:rFonts w:ascii="Verdana" w:hAnsi="Verdana" w:cs="Arial CYR"/>
                <w:bCs/>
                <w:sz w:val="18"/>
                <w:lang w:eastAsia="en-US"/>
              </w:rPr>
              <w:t>Участие Заказчика в верификации</w:t>
            </w:r>
            <w:r w:rsidRPr="004E036B">
              <w:rPr>
                <w:rStyle w:val="afe"/>
                <w:rFonts w:ascii="Verdana" w:hAnsi="Verdana" w:cs="Arial CYR"/>
                <w:bCs/>
                <w:sz w:val="18"/>
                <w:lang w:eastAsia="en-US"/>
              </w:rPr>
              <w:footnoteReference w:id="3"/>
            </w:r>
          </w:p>
        </w:tc>
      </w:tr>
      <w:tr w:rsidR="0073001B" w:rsidRPr="004E036B" w:rsidTr="006B052F">
        <w:trPr>
          <w:trHeight w:val="284"/>
          <w:jc w:val="center"/>
        </w:trPr>
        <w:tc>
          <w:tcPr>
            <w:tcW w:w="9639" w:type="dxa"/>
            <w:gridSpan w:val="10"/>
            <w:tcBorders>
              <w:top w:val="nil"/>
              <w:left w:val="single" w:sz="4" w:space="0" w:color="auto"/>
              <w:bottom w:val="single" w:sz="4" w:space="0" w:color="auto"/>
              <w:right w:val="single" w:sz="4" w:space="0" w:color="auto"/>
            </w:tcBorders>
            <w:vAlign w:val="center"/>
          </w:tcPr>
          <w:p w:rsidR="0073001B" w:rsidRPr="004E036B" w:rsidRDefault="0073001B" w:rsidP="006B052F">
            <w:pPr>
              <w:spacing w:before="120" w:after="120"/>
              <w:jc w:val="center"/>
              <w:rPr>
                <w:rFonts w:ascii="Verdana" w:hAnsi="Verdana" w:cs="Arial CYR"/>
                <w:sz w:val="18"/>
                <w:lang w:eastAsia="en-US"/>
              </w:rPr>
            </w:pPr>
            <w:r w:rsidRPr="004E036B">
              <w:rPr>
                <w:rFonts w:ascii="Verdana" w:hAnsi="Verdana" w:cs="Arial CYR"/>
                <w:sz w:val="18"/>
                <w:lang w:eastAsia="en-US"/>
              </w:rPr>
              <w:t>Оборудование</w:t>
            </w:r>
          </w:p>
        </w:tc>
      </w:tr>
      <w:tr w:rsidR="0073001B" w:rsidRPr="004E036B" w:rsidTr="006B052F">
        <w:trPr>
          <w:trHeight w:val="284"/>
          <w:jc w:val="center"/>
        </w:trPr>
        <w:tc>
          <w:tcPr>
            <w:tcW w:w="676" w:type="dxa"/>
            <w:tcBorders>
              <w:top w:val="nil"/>
              <w:left w:val="single" w:sz="4" w:space="0" w:color="auto"/>
              <w:bottom w:val="single" w:sz="4" w:space="0" w:color="auto"/>
              <w:right w:val="single" w:sz="4" w:space="0" w:color="auto"/>
            </w:tcBorders>
            <w:vAlign w:val="center"/>
          </w:tcPr>
          <w:p w:rsidR="0073001B" w:rsidRPr="004E036B" w:rsidRDefault="0073001B" w:rsidP="006B052F">
            <w:pPr>
              <w:numPr>
                <w:ilvl w:val="0"/>
                <w:numId w:val="9"/>
              </w:numPr>
              <w:spacing w:before="120" w:after="120"/>
              <w:jc w:val="center"/>
              <w:rPr>
                <w:rFonts w:ascii="Verdana" w:hAnsi="Verdana" w:cs="Tahoma"/>
                <w:sz w:val="18"/>
                <w:lang w:eastAsia="en-US"/>
              </w:rPr>
            </w:pPr>
          </w:p>
        </w:tc>
        <w:tc>
          <w:tcPr>
            <w:tcW w:w="1310" w:type="dxa"/>
            <w:tcBorders>
              <w:top w:val="nil"/>
              <w:left w:val="nil"/>
              <w:bottom w:val="single" w:sz="4" w:space="0" w:color="auto"/>
              <w:right w:val="single" w:sz="4" w:space="0" w:color="auto"/>
            </w:tcBorders>
            <w:vAlign w:val="center"/>
          </w:tcPr>
          <w:p w:rsidR="0073001B" w:rsidRPr="004E036B" w:rsidRDefault="0073001B" w:rsidP="006B052F">
            <w:pPr>
              <w:spacing w:before="120" w:after="120"/>
              <w:jc w:val="both"/>
              <w:rPr>
                <w:rFonts w:ascii="Verdana" w:hAnsi="Verdana" w:cs="Tahoma"/>
                <w:sz w:val="18"/>
                <w:lang w:eastAsia="en-US"/>
              </w:rPr>
            </w:pPr>
          </w:p>
        </w:tc>
        <w:tc>
          <w:tcPr>
            <w:tcW w:w="851" w:type="dxa"/>
            <w:tcBorders>
              <w:top w:val="nil"/>
              <w:left w:val="nil"/>
              <w:bottom w:val="single" w:sz="4" w:space="0" w:color="auto"/>
              <w:right w:val="single" w:sz="4" w:space="0" w:color="auto"/>
            </w:tcBorders>
            <w:vAlign w:val="center"/>
          </w:tcPr>
          <w:p w:rsidR="0073001B" w:rsidRPr="004E036B" w:rsidRDefault="0073001B" w:rsidP="006B052F">
            <w:pPr>
              <w:spacing w:before="120" w:after="120"/>
              <w:jc w:val="both"/>
              <w:rPr>
                <w:rFonts w:ascii="Verdana" w:hAnsi="Verdana" w:cs="Tahoma"/>
                <w:sz w:val="18"/>
                <w:lang w:eastAsia="en-US"/>
              </w:rPr>
            </w:pPr>
          </w:p>
        </w:tc>
        <w:tc>
          <w:tcPr>
            <w:tcW w:w="759" w:type="dxa"/>
            <w:tcBorders>
              <w:top w:val="nil"/>
              <w:left w:val="nil"/>
              <w:bottom w:val="single" w:sz="4" w:space="0" w:color="auto"/>
              <w:right w:val="single" w:sz="4" w:space="0" w:color="auto"/>
            </w:tcBorders>
            <w:vAlign w:val="center"/>
          </w:tcPr>
          <w:p w:rsidR="0073001B" w:rsidRPr="004E036B" w:rsidRDefault="0073001B" w:rsidP="006B052F">
            <w:pPr>
              <w:spacing w:before="120" w:after="120"/>
              <w:jc w:val="both"/>
              <w:rPr>
                <w:rFonts w:ascii="Verdana" w:hAnsi="Verdana" w:cs="Tahoma"/>
                <w:sz w:val="18"/>
                <w:lang w:eastAsia="en-US"/>
              </w:rPr>
            </w:pPr>
          </w:p>
        </w:tc>
        <w:tc>
          <w:tcPr>
            <w:tcW w:w="632" w:type="dxa"/>
            <w:tcBorders>
              <w:top w:val="nil"/>
              <w:left w:val="nil"/>
              <w:bottom w:val="single" w:sz="4" w:space="0" w:color="auto"/>
              <w:right w:val="single" w:sz="4" w:space="0" w:color="auto"/>
            </w:tcBorders>
            <w:vAlign w:val="center"/>
          </w:tcPr>
          <w:p w:rsidR="0073001B" w:rsidRPr="004E036B" w:rsidRDefault="0073001B" w:rsidP="006B052F">
            <w:pPr>
              <w:spacing w:before="120" w:after="120"/>
              <w:jc w:val="both"/>
              <w:rPr>
                <w:rFonts w:ascii="Verdana" w:hAnsi="Verdana" w:cs="Tahoma"/>
                <w:sz w:val="18"/>
                <w:lang w:eastAsia="en-US"/>
              </w:rPr>
            </w:pPr>
          </w:p>
        </w:tc>
        <w:tc>
          <w:tcPr>
            <w:tcW w:w="987" w:type="dxa"/>
            <w:tcBorders>
              <w:top w:val="nil"/>
              <w:left w:val="nil"/>
              <w:bottom w:val="single" w:sz="4" w:space="0" w:color="auto"/>
              <w:right w:val="single" w:sz="4" w:space="0" w:color="auto"/>
            </w:tcBorders>
            <w:noWrap/>
            <w:vAlign w:val="center"/>
          </w:tcPr>
          <w:p w:rsidR="0073001B" w:rsidRPr="004E036B" w:rsidRDefault="0073001B" w:rsidP="006B052F">
            <w:pPr>
              <w:spacing w:before="120" w:after="120"/>
              <w:jc w:val="both"/>
              <w:rPr>
                <w:rFonts w:ascii="Verdana" w:hAnsi="Verdana" w:cs="Arial CYR"/>
                <w:sz w:val="18"/>
                <w:lang w:eastAsia="en-US"/>
              </w:rPr>
            </w:pPr>
          </w:p>
        </w:tc>
        <w:tc>
          <w:tcPr>
            <w:tcW w:w="1105" w:type="dxa"/>
            <w:tcBorders>
              <w:top w:val="nil"/>
              <w:left w:val="nil"/>
              <w:bottom w:val="single" w:sz="4" w:space="0" w:color="auto"/>
              <w:right w:val="single" w:sz="4" w:space="0" w:color="auto"/>
            </w:tcBorders>
            <w:noWrap/>
            <w:vAlign w:val="center"/>
          </w:tcPr>
          <w:p w:rsidR="0073001B" w:rsidRPr="004E036B" w:rsidRDefault="0073001B" w:rsidP="006B052F">
            <w:pPr>
              <w:spacing w:before="120" w:after="120"/>
              <w:jc w:val="both"/>
              <w:rPr>
                <w:rFonts w:ascii="Verdana" w:hAnsi="Verdana" w:cs="Arial CYR"/>
                <w:sz w:val="18"/>
                <w:lang w:eastAsia="en-US"/>
              </w:rPr>
            </w:pPr>
          </w:p>
        </w:tc>
        <w:tc>
          <w:tcPr>
            <w:tcW w:w="1086" w:type="dxa"/>
            <w:tcBorders>
              <w:top w:val="nil"/>
              <w:left w:val="nil"/>
              <w:bottom w:val="single" w:sz="4" w:space="0" w:color="auto"/>
              <w:right w:val="single" w:sz="4" w:space="0" w:color="auto"/>
            </w:tcBorders>
          </w:tcPr>
          <w:p w:rsidR="0073001B" w:rsidRPr="004E036B" w:rsidRDefault="0073001B" w:rsidP="006B052F">
            <w:pPr>
              <w:spacing w:before="120" w:after="120"/>
              <w:jc w:val="center"/>
              <w:rPr>
                <w:rFonts w:ascii="Verdana" w:hAnsi="Verdana" w:cs="Arial CYR"/>
                <w:i/>
                <w:sz w:val="18"/>
                <w:lang w:eastAsia="en-US"/>
              </w:rPr>
            </w:pPr>
          </w:p>
        </w:tc>
        <w:tc>
          <w:tcPr>
            <w:tcW w:w="1087" w:type="dxa"/>
            <w:tcBorders>
              <w:top w:val="nil"/>
              <w:left w:val="nil"/>
              <w:bottom w:val="single" w:sz="4" w:space="0" w:color="auto"/>
              <w:right w:val="single" w:sz="4" w:space="0" w:color="auto"/>
            </w:tcBorders>
          </w:tcPr>
          <w:p w:rsidR="0073001B" w:rsidRPr="004E036B" w:rsidRDefault="0073001B" w:rsidP="006B052F">
            <w:pPr>
              <w:spacing w:before="120" w:after="120"/>
              <w:jc w:val="center"/>
              <w:rPr>
                <w:rFonts w:ascii="Verdana" w:hAnsi="Verdana" w:cs="Arial CYR"/>
                <w:i/>
                <w:sz w:val="18"/>
                <w:lang w:eastAsia="en-US"/>
              </w:rPr>
            </w:pPr>
          </w:p>
        </w:tc>
        <w:tc>
          <w:tcPr>
            <w:tcW w:w="1146" w:type="dxa"/>
            <w:tcBorders>
              <w:top w:val="nil"/>
              <w:left w:val="nil"/>
              <w:bottom w:val="single" w:sz="4" w:space="0" w:color="auto"/>
              <w:right w:val="single" w:sz="4" w:space="0" w:color="auto"/>
            </w:tcBorders>
          </w:tcPr>
          <w:p w:rsidR="0073001B" w:rsidRPr="004E036B" w:rsidRDefault="0073001B" w:rsidP="006B052F">
            <w:pPr>
              <w:spacing w:before="120" w:after="120"/>
              <w:jc w:val="center"/>
              <w:rPr>
                <w:rFonts w:ascii="Verdana" w:hAnsi="Verdana" w:cs="Arial CYR"/>
                <w:sz w:val="18"/>
                <w:lang w:eastAsia="en-US"/>
              </w:rPr>
            </w:pPr>
          </w:p>
        </w:tc>
      </w:tr>
      <w:tr w:rsidR="0073001B" w:rsidRPr="004E036B" w:rsidTr="006B052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73001B" w:rsidRPr="004E036B" w:rsidRDefault="0073001B" w:rsidP="006B052F">
            <w:pPr>
              <w:numPr>
                <w:ilvl w:val="0"/>
                <w:numId w:val="9"/>
              </w:numPr>
              <w:spacing w:before="120" w:after="120"/>
              <w:jc w:val="center"/>
              <w:rPr>
                <w:rFonts w:ascii="Verdana" w:hAnsi="Verdana" w:cs="Tahoma"/>
                <w:sz w:val="18"/>
                <w:lang w:eastAsia="en-US"/>
              </w:rPr>
            </w:pPr>
          </w:p>
        </w:tc>
        <w:tc>
          <w:tcPr>
            <w:tcW w:w="1310" w:type="dxa"/>
            <w:tcBorders>
              <w:top w:val="single" w:sz="4" w:space="0" w:color="auto"/>
              <w:left w:val="nil"/>
              <w:bottom w:val="single" w:sz="4" w:space="0" w:color="auto"/>
              <w:right w:val="single" w:sz="4" w:space="0" w:color="auto"/>
            </w:tcBorders>
            <w:vAlign w:val="center"/>
          </w:tcPr>
          <w:p w:rsidR="0073001B" w:rsidRPr="004E036B" w:rsidRDefault="0073001B" w:rsidP="006B052F">
            <w:pPr>
              <w:spacing w:before="120" w:after="120"/>
              <w:jc w:val="both"/>
              <w:rPr>
                <w:rFonts w:ascii="Verdana" w:hAnsi="Verdana" w:cs="Tahoma"/>
                <w:sz w:val="18"/>
                <w:lang w:eastAsia="en-US"/>
              </w:rPr>
            </w:pPr>
          </w:p>
        </w:tc>
        <w:tc>
          <w:tcPr>
            <w:tcW w:w="851" w:type="dxa"/>
            <w:tcBorders>
              <w:top w:val="single" w:sz="4" w:space="0" w:color="auto"/>
              <w:left w:val="nil"/>
              <w:bottom w:val="single" w:sz="4" w:space="0" w:color="auto"/>
              <w:right w:val="single" w:sz="4" w:space="0" w:color="auto"/>
            </w:tcBorders>
            <w:vAlign w:val="center"/>
          </w:tcPr>
          <w:p w:rsidR="0073001B" w:rsidRPr="004E036B" w:rsidRDefault="0073001B" w:rsidP="006B052F">
            <w:pPr>
              <w:spacing w:before="120" w:after="120"/>
              <w:jc w:val="both"/>
              <w:rPr>
                <w:rFonts w:ascii="Verdana" w:hAnsi="Verdana" w:cs="Tahoma"/>
                <w:sz w:val="18"/>
                <w:lang w:eastAsia="en-US"/>
              </w:rPr>
            </w:pPr>
          </w:p>
        </w:tc>
        <w:tc>
          <w:tcPr>
            <w:tcW w:w="759" w:type="dxa"/>
            <w:tcBorders>
              <w:top w:val="single" w:sz="4" w:space="0" w:color="auto"/>
              <w:left w:val="nil"/>
              <w:bottom w:val="single" w:sz="4" w:space="0" w:color="auto"/>
              <w:right w:val="single" w:sz="4" w:space="0" w:color="auto"/>
            </w:tcBorders>
            <w:vAlign w:val="center"/>
          </w:tcPr>
          <w:p w:rsidR="0073001B" w:rsidRPr="004E036B" w:rsidRDefault="0073001B" w:rsidP="006B052F">
            <w:pPr>
              <w:spacing w:before="120" w:after="120"/>
              <w:jc w:val="both"/>
              <w:rPr>
                <w:rFonts w:ascii="Verdana" w:hAnsi="Verdana" w:cs="Tahoma"/>
                <w:sz w:val="18"/>
                <w:lang w:eastAsia="en-US"/>
              </w:rPr>
            </w:pPr>
          </w:p>
        </w:tc>
        <w:tc>
          <w:tcPr>
            <w:tcW w:w="632" w:type="dxa"/>
            <w:tcBorders>
              <w:top w:val="single" w:sz="4" w:space="0" w:color="auto"/>
              <w:left w:val="nil"/>
              <w:bottom w:val="single" w:sz="4" w:space="0" w:color="auto"/>
              <w:right w:val="single" w:sz="4" w:space="0" w:color="auto"/>
            </w:tcBorders>
            <w:vAlign w:val="center"/>
          </w:tcPr>
          <w:p w:rsidR="0073001B" w:rsidRPr="004E036B" w:rsidRDefault="0073001B" w:rsidP="006B052F">
            <w:pPr>
              <w:spacing w:before="120" w:after="120"/>
              <w:jc w:val="both"/>
              <w:rPr>
                <w:rFonts w:ascii="Verdana" w:hAnsi="Verdana" w:cs="Tahoma"/>
                <w:sz w:val="18"/>
                <w:lang w:eastAsia="en-US"/>
              </w:rPr>
            </w:pPr>
          </w:p>
        </w:tc>
        <w:tc>
          <w:tcPr>
            <w:tcW w:w="987" w:type="dxa"/>
            <w:tcBorders>
              <w:top w:val="single" w:sz="4" w:space="0" w:color="auto"/>
              <w:left w:val="nil"/>
              <w:bottom w:val="single" w:sz="4" w:space="0" w:color="auto"/>
              <w:right w:val="single" w:sz="4" w:space="0" w:color="auto"/>
            </w:tcBorders>
            <w:noWrap/>
            <w:vAlign w:val="center"/>
          </w:tcPr>
          <w:p w:rsidR="0073001B" w:rsidRPr="004E036B" w:rsidRDefault="0073001B" w:rsidP="006B052F">
            <w:pPr>
              <w:spacing w:before="120" w:after="120"/>
              <w:jc w:val="both"/>
              <w:rPr>
                <w:rFonts w:ascii="Verdana" w:hAnsi="Verdana" w:cs="Arial CYR"/>
                <w:sz w:val="18"/>
                <w:lang w:eastAsia="en-US"/>
              </w:rPr>
            </w:pPr>
          </w:p>
        </w:tc>
        <w:tc>
          <w:tcPr>
            <w:tcW w:w="1105" w:type="dxa"/>
            <w:tcBorders>
              <w:top w:val="single" w:sz="4" w:space="0" w:color="auto"/>
              <w:left w:val="nil"/>
              <w:bottom w:val="single" w:sz="4" w:space="0" w:color="auto"/>
              <w:right w:val="single" w:sz="4" w:space="0" w:color="auto"/>
            </w:tcBorders>
            <w:noWrap/>
            <w:vAlign w:val="center"/>
          </w:tcPr>
          <w:p w:rsidR="0073001B" w:rsidRPr="004E036B" w:rsidRDefault="0073001B" w:rsidP="006B052F">
            <w:pPr>
              <w:spacing w:before="120" w:after="120"/>
              <w:jc w:val="both"/>
              <w:rPr>
                <w:rFonts w:ascii="Verdana" w:hAnsi="Verdana" w:cs="Arial CYR"/>
                <w:sz w:val="18"/>
                <w:lang w:eastAsia="en-US"/>
              </w:rPr>
            </w:pPr>
          </w:p>
        </w:tc>
        <w:tc>
          <w:tcPr>
            <w:tcW w:w="1086" w:type="dxa"/>
            <w:tcBorders>
              <w:top w:val="single" w:sz="4" w:space="0" w:color="auto"/>
              <w:left w:val="nil"/>
              <w:bottom w:val="single" w:sz="4" w:space="0" w:color="auto"/>
              <w:right w:val="single" w:sz="4" w:space="0" w:color="auto"/>
            </w:tcBorders>
          </w:tcPr>
          <w:p w:rsidR="0073001B" w:rsidRPr="004E036B" w:rsidRDefault="0073001B" w:rsidP="006B052F">
            <w:pPr>
              <w:spacing w:before="120" w:after="120"/>
              <w:jc w:val="both"/>
              <w:rPr>
                <w:rFonts w:ascii="Verdana" w:hAnsi="Verdana" w:cs="Arial CYR"/>
                <w:sz w:val="18"/>
                <w:lang w:eastAsia="en-US"/>
              </w:rPr>
            </w:pPr>
          </w:p>
        </w:tc>
        <w:tc>
          <w:tcPr>
            <w:tcW w:w="1087" w:type="dxa"/>
            <w:tcBorders>
              <w:top w:val="single" w:sz="4" w:space="0" w:color="auto"/>
              <w:left w:val="nil"/>
              <w:bottom w:val="single" w:sz="4" w:space="0" w:color="auto"/>
              <w:right w:val="single" w:sz="4" w:space="0" w:color="auto"/>
            </w:tcBorders>
          </w:tcPr>
          <w:p w:rsidR="0073001B" w:rsidRPr="004E036B" w:rsidRDefault="0073001B" w:rsidP="006B052F">
            <w:pPr>
              <w:spacing w:before="120" w:after="120"/>
              <w:jc w:val="both"/>
              <w:rPr>
                <w:rFonts w:ascii="Verdana" w:hAnsi="Verdana" w:cs="Arial CYR"/>
                <w:sz w:val="18"/>
                <w:lang w:eastAsia="en-US"/>
              </w:rPr>
            </w:pPr>
          </w:p>
        </w:tc>
        <w:tc>
          <w:tcPr>
            <w:tcW w:w="1146" w:type="dxa"/>
            <w:tcBorders>
              <w:top w:val="single" w:sz="4" w:space="0" w:color="auto"/>
              <w:left w:val="nil"/>
              <w:bottom w:val="single" w:sz="4" w:space="0" w:color="auto"/>
              <w:right w:val="single" w:sz="4" w:space="0" w:color="auto"/>
            </w:tcBorders>
          </w:tcPr>
          <w:p w:rsidR="0073001B" w:rsidRPr="004E036B" w:rsidRDefault="0073001B" w:rsidP="006B052F">
            <w:pPr>
              <w:spacing w:before="120" w:after="120"/>
              <w:jc w:val="both"/>
              <w:rPr>
                <w:rFonts w:ascii="Verdana" w:hAnsi="Verdana" w:cs="Arial CYR"/>
                <w:sz w:val="18"/>
                <w:lang w:eastAsia="en-US"/>
              </w:rPr>
            </w:pPr>
          </w:p>
        </w:tc>
      </w:tr>
      <w:tr w:rsidR="0073001B" w:rsidRPr="004E036B" w:rsidTr="006B052F">
        <w:trPr>
          <w:trHeight w:val="284"/>
          <w:jc w:val="center"/>
        </w:trPr>
        <w:tc>
          <w:tcPr>
            <w:tcW w:w="9639" w:type="dxa"/>
            <w:gridSpan w:val="10"/>
            <w:tcBorders>
              <w:top w:val="single" w:sz="4" w:space="0" w:color="auto"/>
              <w:left w:val="single" w:sz="4" w:space="0" w:color="auto"/>
              <w:bottom w:val="single" w:sz="4" w:space="0" w:color="auto"/>
              <w:right w:val="single" w:sz="4" w:space="0" w:color="auto"/>
            </w:tcBorders>
            <w:vAlign w:val="center"/>
          </w:tcPr>
          <w:p w:rsidR="0073001B" w:rsidRPr="004E036B" w:rsidRDefault="0073001B" w:rsidP="006B052F">
            <w:pPr>
              <w:spacing w:before="120" w:after="120"/>
              <w:jc w:val="center"/>
              <w:rPr>
                <w:rFonts w:ascii="Verdana" w:hAnsi="Verdana" w:cs="Arial CYR"/>
                <w:sz w:val="18"/>
                <w:lang w:eastAsia="en-US"/>
              </w:rPr>
            </w:pPr>
            <w:r w:rsidRPr="004E036B">
              <w:rPr>
                <w:rFonts w:ascii="Verdana" w:hAnsi="Verdana" w:cs="Arial CYR"/>
                <w:sz w:val="18"/>
                <w:lang w:eastAsia="en-US"/>
              </w:rPr>
              <w:t>Материалы</w:t>
            </w:r>
          </w:p>
        </w:tc>
      </w:tr>
      <w:tr w:rsidR="0073001B" w:rsidRPr="004E036B" w:rsidTr="006B052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73001B" w:rsidRPr="004E036B" w:rsidRDefault="0073001B" w:rsidP="006B052F">
            <w:pPr>
              <w:numPr>
                <w:ilvl w:val="0"/>
                <w:numId w:val="10"/>
              </w:numPr>
              <w:spacing w:before="120" w:after="120"/>
              <w:jc w:val="center"/>
              <w:rPr>
                <w:rFonts w:ascii="Verdana" w:hAnsi="Verdana" w:cs="Tahoma"/>
                <w:sz w:val="18"/>
                <w:lang w:eastAsia="en-US"/>
              </w:rPr>
            </w:pPr>
          </w:p>
        </w:tc>
        <w:tc>
          <w:tcPr>
            <w:tcW w:w="1310" w:type="dxa"/>
            <w:tcBorders>
              <w:top w:val="single" w:sz="4" w:space="0" w:color="auto"/>
              <w:left w:val="nil"/>
              <w:bottom w:val="single" w:sz="4" w:space="0" w:color="auto"/>
              <w:right w:val="single" w:sz="4" w:space="0" w:color="auto"/>
            </w:tcBorders>
            <w:vAlign w:val="center"/>
          </w:tcPr>
          <w:p w:rsidR="0073001B" w:rsidRPr="004E036B" w:rsidRDefault="0073001B" w:rsidP="006B052F">
            <w:pPr>
              <w:spacing w:before="120" w:after="120"/>
              <w:jc w:val="both"/>
              <w:rPr>
                <w:rFonts w:ascii="Verdana" w:hAnsi="Verdana" w:cs="Tahoma"/>
                <w:sz w:val="18"/>
                <w:lang w:eastAsia="en-US"/>
              </w:rPr>
            </w:pPr>
          </w:p>
        </w:tc>
        <w:tc>
          <w:tcPr>
            <w:tcW w:w="851" w:type="dxa"/>
            <w:tcBorders>
              <w:top w:val="single" w:sz="4" w:space="0" w:color="auto"/>
              <w:left w:val="nil"/>
              <w:bottom w:val="single" w:sz="4" w:space="0" w:color="auto"/>
              <w:right w:val="single" w:sz="4" w:space="0" w:color="auto"/>
            </w:tcBorders>
            <w:vAlign w:val="center"/>
          </w:tcPr>
          <w:p w:rsidR="0073001B" w:rsidRPr="004E036B" w:rsidRDefault="0073001B" w:rsidP="006B052F">
            <w:pPr>
              <w:spacing w:before="120" w:after="120"/>
              <w:jc w:val="both"/>
              <w:rPr>
                <w:rFonts w:ascii="Verdana" w:hAnsi="Verdana" w:cs="Tahoma"/>
                <w:sz w:val="18"/>
                <w:lang w:eastAsia="en-US"/>
              </w:rPr>
            </w:pPr>
          </w:p>
        </w:tc>
        <w:tc>
          <w:tcPr>
            <w:tcW w:w="759" w:type="dxa"/>
            <w:tcBorders>
              <w:top w:val="single" w:sz="4" w:space="0" w:color="auto"/>
              <w:left w:val="nil"/>
              <w:bottom w:val="single" w:sz="4" w:space="0" w:color="auto"/>
              <w:right w:val="single" w:sz="4" w:space="0" w:color="auto"/>
            </w:tcBorders>
            <w:vAlign w:val="center"/>
          </w:tcPr>
          <w:p w:rsidR="0073001B" w:rsidRPr="004E036B" w:rsidRDefault="0073001B" w:rsidP="006B052F">
            <w:pPr>
              <w:spacing w:before="120" w:after="120"/>
              <w:jc w:val="both"/>
              <w:rPr>
                <w:rFonts w:ascii="Verdana" w:hAnsi="Verdana" w:cs="Tahoma"/>
                <w:sz w:val="18"/>
                <w:lang w:eastAsia="en-US"/>
              </w:rPr>
            </w:pPr>
          </w:p>
        </w:tc>
        <w:tc>
          <w:tcPr>
            <w:tcW w:w="632" w:type="dxa"/>
            <w:tcBorders>
              <w:top w:val="single" w:sz="4" w:space="0" w:color="auto"/>
              <w:left w:val="nil"/>
              <w:bottom w:val="single" w:sz="4" w:space="0" w:color="auto"/>
              <w:right w:val="single" w:sz="4" w:space="0" w:color="auto"/>
            </w:tcBorders>
            <w:vAlign w:val="center"/>
          </w:tcPr>
          <w:p w:rsidR="0073001B" w:rsidRPr="004E036B" w:rsidRDefault="0073001B" w:rsidP="006B052F">
            <w:pPr>
              <w:spacing w:before="120" w:after="120"/>
              <w:jc w:val="both"/>
              <w:rPr>
                <w:rFonts w:ascii="Verdana" w:hAnsi="Verdana" w:cs="Tahoma"/>
                <w:sz w:val="18"/>
                <w:lang w:eastAsia="en-US"/>
              </w:rPr>
            </w:pPr>
          </w:p>
        </w:tc>
        <w:tc>
          <w:tcPr>
            <w:tcW w:w="987" w:type="dxa"/>
            <w:tcBorders>
              <w:top w:val="single" w:sz="4" w:space="0" w:color="auto"/>
              <w:left w:val="nil"/>
              <w:bottom w:val="single" w:sz="4" w:space="0" w:color="auto"/>
              <w:right w:val="single" w:sz="4" w:space="0" w:color="auto"/>
            </w:tcBorders>
            <w:noWrap/>
            <w:vAlign w:val="center"/>
          </w:tcPr>
          <w:p w:rsidR="0073001B" w:rsidRPr="004E036B" w:rsidRDefault="0073001B" w:rsidP="006B052F">
            <w:pPr>
              <w:spacing w:before="120" w:after="120"/>
              <w:jc w:val="both"/>
              <w:rPr>
                <w:rFonts w:ascii="Verdana" w:hAnsi="Verdana" w:cs="Arial CYR"/>
                <w:sz w:val="18"/>
                <w:lang w:eastAsia="en-US"/>
              </w:rPr>
            </w:pPr>
          </w:p>
        </w:tc>
        <w:tc>
          <w:tcPr>
            <w:tcW w:w="1105" w:type="dxa"/>
            <w:tcBorders>
              <w:top w:val="single" w:sz="4" w:space="0" w:color="auto"/>
              <w:left w:val="nil"/>
              <w:bottom w:val="single" w:sz="4" w:space="0" w:color="auto"/>
              <w:right w:val="single" w:sz="4" w:space="0" w:color="auto"/>
            </w:tcBorders>
            <w:noWrap/>
            <w:vAlign w:val="center"/>
          </w:tcPr>
          <w:p w:rsidR="0073001B" w:rsidRPr="004E036B" w:rsidRDefault="0073001B" w:rsidP="006B052F">
            <w:pPr>
              <w:spacing w:before="120" w:after="120"/>
              <w:jc w:val="both"/>
              <w:rPr>
                <w:rFonts w:ascii="Verdana" w:hAnsi="Verdana" w:cs="Arial CYR"/>
                <w:sz w:val="18"/>
                <w:lang w:eastAsia="en-US"/>
              </w:rPr>
            </w:pPr>
          </w:p>
        </w:tc>
        <w:tc>
          <w:tcPr>
            <w:tcW w:w="1086" w:type="dxa"/>
            <w:tcBorders>
              <w:top w:val="single" w:sz="4" w:space="0" w:color="auto"/>
              <w:left w:val="nil"/>
              <w:bottom w:val="single" w:sz="4" w:space="0" w:color="auto"/>
              <w:right w:val="single" w:sz="4" w:space="0" w:color="auto"/>
            </w:tcBorders>
          </w:tcPr>
          <w:p w:rsidR="0073001B" w:rsidRPr="004E036B" w:rsidRDefault="0073001B" w:rsidP="006B052F">
            <w:pPr>
              <w:spacing w:before="120" w:after="120"/>
              <w:jc w:val="both"/>
              <w:rPr>
                <w:rFonts w:ascii="Verdana" w:hAnsi="Verdana" w:cs="Arial CYR"/>
                <w:sz w:val="18"/>
                <w:lang w:eastAsia="en-US"/>
              </w:rPr>
            </w:pPr>
          </w:p>
        </w:tc>
        <w:tc>
          <w:tcPr>
            <w:tcW w:w="1087" w:type="dxa"/>
            <w:tcBorders>
              <w:top w:val="single" w:sz="4" w:space="0" w:color="auto"/>
              <w:left w:val="nil"/>
              <w:bottom w:val="single" w:sz="4" w:space="0" w:color="auto"/>
              <w:right w:val="single" w:sz="4" w:space="0" w:color="auto"/>
            </w:tcBorders>
          </w:tcPr>
          <w:p w:rsidR="0073001B" w:rsidRPr="004E036B" w:rsidRDefault="0073001B" w:rsidP="006B052F">
            <w:pPr>
              <w:spacing w:before="120" w:after="120"/>
              <w:jc w:val="both"/>
              <w:rPr>
                <w:rFonts w:ascii="Verdana" w:hAnsi="Verdana" w:cs="Arial CYR"/>
                <w:sz w:val="18"/>
                <w:lang w:eastAsia="en-US"/>
              </w:rPr>
            </w:pPr>
          </w:p>
        </w:tc>
        <w:tc>
          <w:tcPr>
            <w:tcW w:w="1146" w:type="dxa"/>
            <w:tcBorders>
              <w:top w:val="single" w:sz="4" w:space="0" w:color="auto"/>
              <w:left w:val="nil"/>
              <w:bottom w:val="single" w:sz="4" w:space="0" w:color="auto"/>
              <w:right w:val="single" w:sz="4" w:space="0" w:color="auto"/>
            </w:tcBorders>
          </w:tcPr>
          <w:p w:rsidR="0073001B" w:rsidRPr="004E036B" w:rsidRDefault="0073001B" w:rsidP="006B052F">
            <w:pPr>
              <w:spacing w:before="120" w:after="120"/>
              <w:jc w:val="both"/>
              <w:rPr>
                <w:rFonts w:ascii="Verdana" w:hAnsi="Verdana" w:cs="Arial CYR"/>
                <w:sz w:val="18"/>
                <w:lang w:eastAsia="en-US"/>
              </w:rPr>
            </w:pPr>
          </w:p>
        </w:tc>
      </w:tr>
      <w:tr w:rsidR="0073001B" w:rsidRPr="004E036B" w:rsidTr="006B052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73001B" w:rsidRPr="004E036B" w:rsidRDefault="0073001B" w:rsidP="006B052F">
            <w:pPr>
              <w:numPr>
                <w:ilvl w:val="0"/>
                <w:numId w:val="10"/>
              </w:numPr>
              <w:spacing w:before="120" w:after="120"/>
              <w:jc w:val="center"/>
              <w:rPr>
                <w:rFonts w:ascii="Verdana" w:hAnsi="Verdana" w:cs="Tahoma"/>
                <w:sz w:val="18"/>
                <w:lang w:eastAsia="en-US"/>
              </w:rPr>
            </w:pPr>
          </w:p>
        </w:tc>
        <w:tc>
          <w:tcPr>
            <w:tcW w:w="1310" w:type="dxa"/>
            <w:tcBorders>
              <w:top w:val="single" w:sz="4" w:space="0" w:color="auto"/>
              <w:left w:val="nil"/>
              <w:bottom w:val="single" w:sz="4" w:space="0" w:color="auto"/>
              <w:right w:val="single" w:sz="4" w:space="0" w:color="auto"/>
            </w:tcBorders>
            <w:vAlign w:val="center"/>
          </w:tcPr>
          <w:p w:rsidR="0073001B" w:rsidRPr="004E036B" w:rsidRDefault="0073001B" w:rsidP="006B052F">
            <w:pPr>
              <w:spacing w:before="120" w:after="120"/>
              <w:jc w:val="both"/>
              <w:rPr>
                <w:rFonts w:ascii="Verdana" w:hAnsi="Verdana" w:cs="Tahoma"/>
                <w:sz w:val="18"/>
                <w:lang w:eastAsia="en-US"/>
              </w:rPr>
            </w:pPr>
          </w:p>
        </w:tc>
        <w:tc>
          <w:tcPr>
            <w:tcW w:w="851" w:type="dxa"/>
            <w:tcBorders>
              <w:top w:val="single" w:sz="4" w:space="0" w:color="auto"/>
              <w:left w:val="nil"/>
              <w:bottom w:val="single" w:sz="4" w:space="0" w:color="auto"/>
              <w:right w:val="single" w:sz="4" w:space="0" w:color="auto"/>
            </w:tcBorders>
            <w:vAlign w:val="center"/>
          </w:tcPr>
          <w:p w:rsidR="0073001B" w:rsidRPr="004E036B" w:rsidRDefault="0073001B" w:rsidP="006B052F">
            <w:pPr>
              <w:spacing w:before="120" w:after="120"/>
              <w:jc w:val="both"/>
              <w:rPr>
                <w:rFonts w:ascii="Verdana" w:hAnsi="Verdana" w:cs="Tahoma"/>
                <w:sz w:val="18"/>
                <w:lang w:eastAsia="en-US"/>
              </w:rPr>
            </w:pPr>
          </w:p>
        </w:tc>
        <w:tc>
          <w:tcPr>
            <w:tcW w:w="759" w:type="dxa"/>
            <w:tcBorders>
              <w:top w:val="single" w:sz="4" w:space="0" w:color="auto"/>
              <w:left w:val="nil"/>
              <w:bottom w:val="single" w:sz="4" w:space="0" w:color="auto"/>
              <w:right w:val="single" w:sz="4" w:space="0" w:color="auto"/>
            </w:tcBorders>
            <w:vAlign w:val="center"/>
          </w:tcPr>
          <w:p w:rsidR="0073001B" w:rsidRPr="004E036B" w:rsidRDefault="0073001B" w:rsidP="006B052F">
            <w:pPr>
              <w:spacing w:before="120" w:after="120"/>
              <w:jc w:val="both"/>
              <w:rPr>
                <w:rFonts w:ascii="Verdana" w:hAnsi="Verdana" w:cs="Tahoma"/>
                <w:sz w:val="18"/>
                <w:lang w:eastAsia="en-US"/>
              </w:rPr>
            </w:pPr>
          </w:p>
        </w:tc>
        <w:tc>
          <w:tcPr>
            <w:tcW w:w="632" w:type="dxa"/>
            <w:tcBorders>
              <w:top w:val="single" w:sz="4" w:space="0" w:color="auto"/>
              <w:left w:val="nil"/>
              <w:bottom w:val="single" w:sz="4" w:space="0" w:color="auto"/>
              <w:right w:val="single" w:sz="4" w:space="0" w:color="auto"/>
            </w:tcBorders>
            <w:vAlign w:val="center"/>
          </w:tcPr>
          <w:p w:rsidR="0073001B" w:rsidRPr="004E036B" w:rsidRDefault="0073001B" w:rsidP="006B052F">
            <w:pPr>
              <w:spacing w:before="120" w:after="120"/>
              <w:jc w:val="both"/>
              <w:rPr>
                <w:rFonts w:ascii="Verdana" w:hAnsi="Verdana" w:cs="Tahoma"/>
                <w:sz w:val="18"/>
                <w:lang w:eastAsia="en-US"/>
              </w:rPr>
            </w:pPr>
          </w:p>
        </w:tc>
        <w:tc>
          <w:tcPr>
            <w:tcW w:w="987" w:type="dxa"/>
            <w:tcBorders>
              <w:top w:val="single" w:sz="4" w:space="0" w:color="auto"/>
              <w:left w:val="nil"/>
              <w:bottom w:val="single" w:sz="4" w:space="0" w:color="auto"/>
              <w:right w:val="single" w:sz="4" w:space="0" w:color="auto"/>
            </w:tcBorders>
            <w:noWrap/>
            <w:vAlign w:val="center"/>
          </w:tcPr>
          <w:p w:rsidR="0073001B" w:rsidRPr="004E036B" w:rsidRDefault="0073001B" w:rsidP="006B052F">
            <w:pPr>
              <w:spacing w:before="120" w:after="120"/>
              <w:jc w:val="both"/>
              <w:rPr>
                <w:rFonts w:ascii="Verdana" w:hAnsi="Verdana" w:cs="Arial CYR"/>
                <w:sz w:val="18"/>
                <w:lang w:eastAsia="en-US"/>
              </w:rPr>
            </w:pPr>
          </w:p>
        </w:tc>
        <w:tc>
          <w:tcPr>
            <w:tcW w:w="1105" w:type="dxa"/>
            <w:tcBorders>
              <w:top w:val="single" w:sz="4" w:space="0" w:color="auto"/>
              <w:left w:val="nil"/>
              <w:bottom w:val="single" w:sz="4" w:space="0" w:color="auto"/>
              <w:right w:val="single" w:sz="4" w:space="0" w:color="auto"/>
            </w:tcBorders>
            <w:noWrap/>
            <w:vAlign w:val="center"/>
          </w:tcPr>
          <w:p w:rsidR="0073001B" w:rsidRPr="004E036B" w:rsidRDefault="0073001B" w:rsidP="006B052F">
            <w:pPr>
              <w:spacing w:before="120" w:after="120"/>
              <w:jc w:val="both"/>
              <w:rPr>
                <w:rFonts w:ascii="Verdana" w:hAnsi="Verdana" w:cs="Arial CYR"/>
                <w:sz w:val="18"/>
                <w:lang w:eastAsia="en-US"/>
              </w:rPr>
            </w:pPr>
          </w:p>
        </w:tc>
        <w:tc>
          <w:tcPr>
            <w:tcW w:w="1086" w:type="dxa"/>
            <w:tcBorders>
              <w:top w:val="single" w:sz="4" w:space="0" w:color="auto"/>
              <w:left w:val="nil"/>
              <w:bottom w:val="single" w:sz="4" w:space="0" w:color="auto"/>
              <w:right w:val="single" w:sz="4" w:space="0" w:color="auto"/>
            </w:tcBorders>
          </w:tcPr>
          <w:p w:rsidR="0073001B" w:rsidRPr="004E036B" w:rsidRDefault="0073001B" w:rsidP="006B052F">
            <w:pPr>
              <w:spacing w:before="120" w:after="120"/>
              <w:jc w:val="both"/>
              <w:rPr>
                <w:rFonts w:ascii="Verdana" w:hAnsi="Verdana" w:cs="Arial CYR"/>
                <w:sz w:val="18"/>
                <w:lang w:eastAsia="en-US"/>
              </w:rPr>
            </w:pPr>
          </w:p>
        </w:tc>
        <w:tc>
          <w:tcPr>
            <w:tcW w:w="1087" w:type="dxa"/>
            <w:tcBorders>
              <w:top w:val="single" w:sz="4" w:space="0" w:color="auto"/>
              <w:left w:val="nil"/>
              <w:bottom w:val="single" w:sz="4" w:space="0" w:color="auto"/>
              <w:right w:val="single" w:sz="4" w:space="0" w:color="auto"/>
            </w:tcBorders>
          </w:tcPr>
          <w:p w:rsidR="0073001B" w:rsidRPr="004E036B" w:rsidRDefault="0073001B" w:rsidP="006B052F">
            <w:pPr>
              <w:spacing w:before="120" w:after="120"/>
              <w:jc w:val="both"/>
              <w:rPr>
                <w:rFonts w:ascii="Verdana" w:hAnsi="Verdana" w:cs="Arial CYR"/>
                <w:sz w:val="18"/>
                <w:lang w:eastAsia="en-US"/>
              </w:rPr>
            </w:pPr>
          </w:p>
        </w:tc>
        <w:tc>
          <w:tcPr>
            <w:tcW w:w="1146" w:type="dxa"/>
            <w:tcBorders>
              <w:top w:val="single" w:sz="4" w:space="0" w:color="auto"/>
              <w:left w:val="nil"/>
              <w:bottom w:val="single" w:sz="4" w:space="0" w:color="auto"/>
              <w:right w:val="single" w:sz="4" w:space="0" w:color="auto"/>
            </w:tcBorders>
          </w:tcPr>
          <w:p w:rsidR="0073001B" w:rsidRPr="004E036B" w:rsidRDefault="0073001B" w:rsidP="006B052F">
            <w:pPr>
              <w:spacing w:before="120" w:after="120"/>
              <w:jc w:val="both"/>
              <w:rPr>
                <w:rFonts w:ascii="Verdana" w:hAnsi="Verdana" w:cs="Arial CYR"/>
                <w:sz w:val="18"/>
                <w:lang w:eastAsia="en-US"/>
              </w:rPr>
            </w:pPr>
          </w:p>
        </w:tc>
      </w:tr>
    </w:tbl>
    <w:p w:rsidR="0073001B" w:rsidRPr="004E036B" w:rsidRDefault="0073001B" w:rsidP="0073001B">
      <w:pPr>
        <w:spacing w:before="120" w:after="120"/>
        <w:jc w:val="both"/>
      </w:pPr>
    </w:p>
    <w:p w:rsidR="0073001B" w:rsidRPr="004E036B" w:rsidRDefault="0073001B" w:rsidP="0073001B">
      <w:pPr>
        <w:spacing w:before="120" w:after="120"/>
        <w:jc w:val="both"/>
      </w:pPr>
    </w:p>
    <w:tbl>
      <w:tblPr>
        <w:tblW w:w="9639" w:type="dxa"/>
        <w:jc w:val="center"/>
        <w:tblLook w:val="04A0"/>
      </w:tblPr>
      <w:tblGrid>
        <w:gridCol w:w="5018"/>
        <w:gridCol w:w="4621"/>
      </w:tblGrid>
      <w:tr w:rsidR="0073001B" w:rsidRPr="004E036B" w:rsidTr="006B052F">
        <w:trPr>
          <w:jc w:val="center"/>
        </w:trPr>
        <w:tc>
          <w:tcPr>
            <w:tcW w:w="5018" w:type="dxa"/>
          </w:tcPr>
          <w:p w:rsidR="0073001B" w:rsidRPr="004E036B" w:rsidRDefault="0073001B" w:rsidP="006B052F">
            <w:pPr>
              <w:ind w:right="-125"/>
              <w:jc w:val="both"/>
              <w:rPr>
                <w:rFonts w:ascii="Verdana" w:hAnsi="Verdana"/>
                <w:b/>
                <w:sz w:val="22"/>
                <w:szCs w:val="22"/>
              </w:rPr>
            </w:pPr>
            <w:r w:rsidRPr="004E036B">
              <w:rPr>
                <w:rFonts w:ascii="Verdana" w:hAnsi="Verdana"/>
                <w:b/>
                <w:sz w:val="22"/>
                <w:szCs w:val="22"/>
              </w:rPr>
              <w:t>Подрядчик</w:t>
            </w:r>
          </w:p>
        </w:tc>
        <w:tc>
          <w:tcPr>
            <w:tcW w:w="4621" w:type="dxa"/>
          </w:tcPr>
          <w:p w:rsidR="0073001B" w:rsidRPr="004E036B" w:rsidRDefault="0073001B" w:rsidP="006B052F">
            <w:pPr>
              <w:ind w:right="-125"/>
              <w:jc w:val="both"/>
              <w:rPr>
                <w:rFonts w:ascii="Verdana" w:hAnsi="Verdana"/>
                <w:b/>
                <w:sz w:val="22"/>
                <w:szCs w:val="22"/>
              </w:rPr>
            </w:pPr>
            <w:r w:rsidRPr="004E036B">
              <w:rPr>
                <w:rFonts w:ascii="Verdana" w:hAnsi="Verdana"/>
                <w:b/>
                <w:sz w:val="22"/>
                <w:szCs w:val="22"/>
              </w:rPr>
              <w:t>Заказчик</w:t>
            </w:r>
          </w:p>
        </w:tc>
      </w:tr>
      <w:tr w:rsidR="0073001B" w:rsidRPr="004E036B" w:rsidTr="006B052F">
        <w:trPr>
          <w:jc w:val="center"/>
        </w:trPr>
        <w:tc>
          <w:tcPr>
            <w:tcW w:w="5018" w:type="dxa"/>
          </w:tcPr>
          <w:p w:rsidR="0073001B" w:rsidRPr="004E036B" w:rsidRDefault="0073001B" w:rsidP="006B052F">
            <w:pPr>
              <w:ind w:right="-125"/>
              <w:jc w:val="both"/>
              <w:rPr>
                <w:rFonts w:ascii="Verdana" w:hAnsi="Verdana"/>
                <w:sz w:val="22"/>
                <w:szCs w:val="22"/>
              </w:rPr>
            </w:pPr>
          </w:p>
          <w:p w:rsidR="0073001B" w:rsidRPr="004E036B" w:rsidRDefault="0073001B" w:rsidP="006B052F">
            <w:pPr>
              <w:ind w:right="-125"/>
              <w:jc w:val="both"/>
              <w:rPr>
                <w:rFonts w:ascii="Verdana" w:hAnsi="Verdana"/>
                <w:sz w:val="22"/>
                <w:szCs w:val="22"/>
              </w:rPr>
            </w:pPr>
          </w:p>
          <w:p w:rsidR="0073001B" w:rsidRPr="004E036B" w:rsidRDefault="0073001B" w:rsidP="006B052F">
            <w:pPr>
              <w:ind w:right="-125"/>
              <w:jc w:val="both"/>
              <w:rPr>
                <w:rFonts w:ascii="Verdana" w:hAnsi="Verdana"/>
                <w:sz w:val="22"/>
                <w:szCs w:val="22"/>
              </w:rPr>
            </w:pPr>
            <w:r w:rsidRPr="004E036B">
              <w:rPr>
                <w:rFonts w:ascii="Verdana" w:hAnsi="Verdana"/>
                <w:sz w:val="22"/>
                <w:szCs w:val="22"/>
              </w:rPr>
              <w:t>___________/__________/</w:t>
            </w:r>
          </w:p>
          <w:p w:rsidR="0073001B" w:rsidRPr="004E036B" w:rsidRDefault="0073001B" w:rsidP="006B052F">
            <w:pPr>
              <w:ind w:right="-125"/>
              <w:jc w:val="both"/>
              <w:rPr>
                <w:rFonts w:ascii="Verdana" w:hAnsi="Verdana"/>
                <w:sz w:val="22"/>
                <w:szCs w:val="22"/>
              </w:rPr>
            </w:pPr>
            <w:r w:rsidRPr="004E036B">
              <w:rPr>
                <w:rFonts w:ascii="Verdana" w:hAnsi="Verdana"/>
                <w:sz w:val="22"/>
                <w:szCs w:val="22"/>
              </w:rPr>
              <w:t>м.п.</w:t>
            </w:r>
          </w:p>
        </w:tc>
        <w:tc>
          <w:tcPr>
            <w:tcW w:w="4621" w:type="dxa"/>
          </w:tcPr>
          <w:p w:rsidR="0073001B" w:rsidRPr="004E036B" w:rsidRDefault="0073001B" w:rsidP="006B052F">
            <w:pPr>
              <w:ind w:right="-125"/>
              <w:jc w:val="both"/>
              <w:rPr>
                <w:rFonts w:ascii="Verdana" w:hAnsi="Verdana"/>
                <w:sz w:val="22"/>
                <w:szCs w:val="22"/>
              </w:rPr>
            </w:pPr>
          </w:p>
          <w:p w:rsidR="0073001B" w:rsidRPr="004E036B" w:rsidRDefault="0073001B" w:rsidP="006B052F">
            <w:pPr>
              <w:ind w:right="-125"/>
              <w:jc w:val="both"/>
              <w:rPr>
                <w:rFonts w:ascii="Verdana" w:hAnsi="Verdana"/>
                <w:sz w:val="22"/>
                <w:szCs w:val="22"/>
              </w:rPr>
            </w:pPr>
          </w:p>
          <w:p w:rsidR="0073001B" w:rsidRPr="004E036B" w:rsidRDefault="0073001B" w:rsidP="006B052F">
            <w:pPr>
              <w:ind w:right="-125"/>
              <w:jc w:val="both"/>
              <w:rPr>
                <w:rFonts w:ascii="Verdana" w:hAnsi="Verdana"/>
                <w:sz w:val="22"/>
                <w:szCs w:val="22"/>
              </w:rPr>
            </w:pPr>
            <w:r w:rsidRPr="004E036B">
              <w:rPr>
                <w:rFonts w:ascii="Verdana" w:hAnsi="Verdana"/>
                <w:sz w:val="22"/>
                <w:szCs w:val="22"/>
              </w:rPr>
              <w:t>___________/__________/</w:t>
            </w:r>
          </w:p>
          <w:p w:rsidR="0073001B" w:rsidRPr="004E036B" w:rsidRDefault="0073001B" w:rsidP="006B052F">
            <w:pPr>
              <w:ind w:right="-125"/>
              <w:jc w:val="both"/>
              <w:rPr>
                <w:rFonts w:ascii="Verdana" w:hAnsi="Verdana"/>
                <w:sz w:val="22"/>
                <w:szCs w:val="22"/>
              </w:rPr>
            </w:pPr>
            <w:r w:rsidRPr="004E036B">
              <w:rPr>
                <w:rFonts w:ascii="Verdana" w:hAnsi="Verdana"/>
                <w:sz w:val="22"/>
                <w:szCs w:val="22"/>
              </w:rPr>
              <w:t>м.п.</w:t>
            </w:r>
          </w:p>
        </w:tc>
      </w:tr>
    </w:tbl>
    <w:p w:rsidR="0073001B" w:rsidRPr="004E036B" w:rsidRDefault="0073001B" w:rsidP="0073001B">
      <w:pPr>
        <w:spacing w:before="120" w:after="120"/>
        <w:jc w:val="both"/>
      </w:pPr>
    </w:p>
    <w:p w:rsidR="0073001B" w:rsidRPr="004E036B" w:rsidRDefault="0073001B" w:rsidP="0073001B">
      <w:pPr>
        <w:rPr>
          <w:rFonts w:ascii="Verdana" w:hAnsi="Verdana"/>
          <w:sz w:val="22"/>
          <w:szCs w:val="22"/>
        </w:rPr>
      </w:pPr>
    </w:p>
    <w:p w:rsidR="0073001B" w:rsidRPr="004E036B" w:rsidRDefault="0073001B" w:rsidP="0073001B">
      <w:pPr>
        <w:ind w:firstLine="567"/>
        <w:rPr>
          <w:rFonts w:ascii="Verdana" w:hAnsi="Verdana"/>
          <w:sz w:val="22"/>
          <w:szCs w:val="22"/>
        </w:rPr>
      </w:pPr>
    </w:p>
    <w:p w:rsidR="0073001B" w:rsidRPr="004E036B" w:rsidRDefault="0073001B" w:rsidP="0073001B">
      <w:pPr>
        <w:ind w:firstLine="567"/>
        <w:rPr>
          <w:rFonts w:ascii="Verdana" w:hAnsi="Verdana"/>
          <w:sz w:val="22"/>
          <w:szCs w:val="22"/>
        </w:rPr>
      </w:pPr>
    </w:p>
    <w:p w:rsidR="0073001B" w:rsidRPr="004E036B" w:rsidRDefault="0073001B" w:rsidP="0073001B">
      <w:pPr>
        <w:ind w:firstLine="567"/>
        <w:rPr>
          <w:rFonts w:ascii="Verdana" w:hAnsi="Verdana"/>
          <w:sz w:val="22"/>
          <w:szCs w:val="22"/>
        </w:rPr>
      </w:pPr>
    </w:p>
    <w:p w:rsidR="0073001B" w:rsidRPr="004E036B" w:rsidRDefault="0073001B" w:rsidP="0073001B">
      <w:pPr>
        <w:ind w:firstLine="567"/>
        <w:rPr>
          <w:rFonts w:ascii="Verdana" w:hAnsi="Verdana"/>
          <w:sz w:val="22"/>
          <w:szCs w:val="22"/>
        </w:rPr>
      </w:pPr>
    </w:p>
    <w:p w:rsidR="0073001B" w:rsidRPr="004E036B" w:rsidRDefault="0073001B" w:rsidP="0073001B">
      <w:pPr>
        <w:ind w:firstLine="567"/>
        <w:rPr>
          <w:rFonts w:ascii="Verdana" w:hAnsi="Verdana"/>
          <w:sz w:val="22"/>
          <w:szCs w:val="22"/>
        </w:rPr>
      </w:pPr>
    </w:p>
    <w:p w:rsidR="0073001B" w:rsidRPr="004E036B" w:rsidRDefault="0073001B" w:rsidP="0073001B">
      <w:pPr>
        <w:ind w:firstLine="567"/>
        <w:rPr>
          <w:rFonts w:ascii="Verdana" w:hAnsi="Verdana"/>
          <w:sz w:val="22"/>
          <w:szCs w:val="22"/>
        </w:rPr>
      </w:pPr>
    </w:p>
    <w:p w:rsidR="0073001B" w:rsidRPr="004E036B" w:rsidRDefault="0073001B" w:rsidP="0073001B">
      <w:pPr>
        <w:ind w:firstLine="567"/>
        <w:rPr>
          <w:rFonts w:ascii="Verdana" w:hAnsi="Verdana"/>
          <w:sz w:val="22"/>
          <w:szCs w:val="22"/>
        </w:rPr>
      </w:pPr>
    </w:p>
    <w:p w:rsidR="0073001B" w:rsidRPr="004E036B" w:rsidRDefault="0073001B" w:rsidP="0073001B">
      <w:pPr>
        <w:ind w:firstLine="567"/>
        <w:rPr>
          <w:rFonts w:ascii="Verdana" w:hAnsi="Verdana"/>
          <w:sz w:val="22"/>
          <w:szCs w:val="22"/>
        </w:rPr>
      </w:pPr>
    </w:p>
    <w:p w:rsidR="0073001B" w:rsidRPr="004E036B" w:rsidRDefault="0073001B" w:rsidP="0073001B">
      <w:pPr>
        <w:ind w:firstLine="567"/>
        <w:rPr>
          <w:rFonts w:ascii="Verdana" w:hAnsi="Verdana"/>
          <w:sz w:val="22"/>
          <w:szCs w:val="22"/>
        </w:rPr>
      </w:pPr>
    </w:p>
    <w:p w:rsidR="0073001B" w:rsidRPr="004E036B" w:rsidRDefault="0073001B" w:rsidP="0073001B">
      <w:pPr>
        <w:ind w:firstLine="567"/>
        <w:rPr>
          <w:rFonts w:ascii="Verdana" w:hAnsi="Verdana"/>
          <w:sz w:val="22"/>
          <w:szCs w:val="22"/>
        </w:rPr>
      </w:pPr>
    </w:p>
    <w:p w:rsidR="00AB5D16" w:rsidRPr="0073001B" w:rsidRDefault="00AB5D16" w:rsidP="00BC4EB1">
      <w:pPr>
        <w:jc w:val="both"/>
      </w:pPr>
    </w:p>
    <w:sectPr w:rsidR="00AB5D16" w:rsidRPr="0073001B" w:rsidSect="00F94B7A">
      <w:headerReference w:type="even" r:id="rId12"/>
      <w:footerReference w:type="default" r:id="rId13"/>
      <w:footerReference w:type="first" r:id="rId14"/>
      <w:pgSz w:w="11906" w:h="16838" w:code="9"/>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23B" w:rsidRDefault="003A523B">
      <w:r>
        <w:separator/>
      </w:r>
    </w:p>
  </w:endnote>
  <w:endnote w:type="continuationSeparator" w:id="0">
    <w:p w:rsidR="003A523B" w:rsidRDefault="003A52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2DA" w:rsidRPr="00132857" w:rsidRDefault="0075027E">
    <w:pPr>
      <w:pStyle w:val="aa"/>
      <w:jc w:val="right"/>
      <w:rPr>
        <w:rFonts w:ascii="Verdana" w:hAnsi="Verdana"/>
        <w:sz w:val="20"/>
        <w:szCs w:val="20"/>
      </w:rPr>
    </w:pPr>
    <w:r w:rsidRPr="00D95E64">
      <w:rPr>
        <w:rFonts w:ascii="Verdana" w:hAnsi="Verdana"/>
        <w:sz w:val="20"/>
        <w:szCs w:val="20"/>
      </w:rPr>
      <w:fldChar w:fldCharType="begin"/>
    </w:r>
    <w:r w:rsidR="00B072DA" w:rsidRPr="00D95E64">
      <w:rPr>
        <w:rFonts w:ascii="Verdana" w:hAnsi="Verdana"/>
        <w:sz w:val="20"/>
        <w:szCs w:val="20"/>
      </w:rPr>
      <w:instrText xml:space="preserve"> PAGE   \* MERGEFORMAT </w:instrText>
    </w:r>
    <w:r w:rsidRPr="00D95E64">
      <w:rPr>
        <w:rFonts w:ascii="Verdana" w:hAnsi="Verdana"/>
        <w:sz w:val="20"/>
        <w:szCs w:val="20"/>
      </w:rPr>
      <w:fldChar w:fldCharType="separate"/>
    </w:r>
    <w:r w:rsidR="009F6B88">
      <w:rPr>
        <w:rFonts w:ascii="Verdana" w:hAnsi="Verdana"/>
        <w:noProof/>
        <w:sz w:val="20"/>
        <w:szCs w:val="20"/>
      </w:rPr>
      <w:t>20</w:t>
    </w:r>
    <w:r w:rsidRPr="00D95E64">
      <w:rPr>
        <w:rFonts w:ascii="Verdana" w:hAnsi="Verdana"/>
        <w:sz w:val="20"/>
        <w:szCs w:val="20"/>
      </w:rPr>
      <w:fldChar w:fldCharType="end"/>
    </w:r>
  </w:p>
  <w:p w:rsidR="00B072DA" w:rsidRDefault="00B072DA">
    <w:pPr>
      <w:pStyle w:val="aa"/>
      <w:rPr>
        <w:i/>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2DA" w:rsidRDefault="00B072DA">
    <w:pPr>
      <w:pStyle w:val="aa"/>
      <w:jc w:val="center"/>
    </w:pPr>
  </w:p>
  <w:p w:rsidR="00B072DA" w:rsidRDefault="00B072D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23B" w:rsidRDefault="003A523B">
      <w:r>
        <w:separator/>
      </w:r>
    </w:p>
  </w:footnote>
  <w:footnote w:type="continuationSeparator" w:id="0">
    <w:p w:rsidR="003A523B" w:rsidRDefault="003A523B">
      <w:r>
        <w:continuationSeparator/>
      </w:r>
    </w:p>
  </w:footnote>
  <w:footnote w:id="1">
    <w:p w:rsidR="0073001B" w:rsidRDefault="0073001B" w:rsidP="0073001B">
      <w:pPr>
        <w:jc w:val="both"/>
      </w:pPr>
      <w:r w:rsidRPr="00670471">
        <w:rPr>
          <w:rStyle w:val="afe"/>
          <w:rFonts w:ascii="Verdana" w:hAnsi="Verdana"/>
          <w:sz w:val="18"/>
          <w:szCs w:val="18"/>
        </w:rPr>
        <w:footnoteRef/>
      </w:r>
      <w:r w:rsidRPr="00670471">
        <w:rPr>
          <w:rFonts w:ascii="Verdana" w:hAnsi="Verdana"/>
          <w:sz w:val="18"/>
          <w:szCs w:val="18"/>
        </w:rPr>
        <w:t xml:space="preserve"> </w:t>
      </w:r>
      <w:r w:rsidRPr="005A618F">
        <w:rPr>
          <w:rFonts w:ascii="Verdana" w:hAnsi="Verdana" w:cs="Tahoma"/>
          <w:sz w:val="18"/>
          <w:szCs w:val="18"/>
          <w:lang w:eastAsia="en-US"/>
        </w:rPr>
        <w:t>Вид верификации: сплошной (С), выборочный (В), испытания (И)</w:t>
      </w:r>
      <w:r>
        <w:rPr>
          <w:rFonts w:ascii="Verdana" w:hAnsi="Verdana" w:cs="Tahoma"/>
          <w:sz w:val="18"/>
          <w:szCs w:val="18"/>
          <w:lang w:eastAsia="en-US"/>
        </w:rPr>
        <w:t>, не производится (-)</w:t>
      </w:r>
      <w:r w:rsidRPr="005A618F">
        <w:rPr>
          <w:rFonts w:ascii="Verdana" w:hAnsi="Verdana" w:cs="Tahoma"/>
          <w:sz w:val="18"/>
          <w:szCs w:val="18"/>
          <w:lang w:eastAsia="en-US"/>
        </w:rPr>
        <w:t>;</w:t>
      </w:r>
    </w:p>
  </w:footnote>
  <w:footnote w:id="2">
    <w:p w:rsidR="0073001B" w:rsidRDefault="0073001B" w:rsidP="0073001B">
      <w:pPr>
        <w:jc w:val="both"/>
      </w:pPr>
      <w:r w:rsidRPr="00670471">
        <w:rPr>
          <w:rStyle w:val="afe"/>
          <w:rFonts w:ascii="Verdana" w:hAnsi="Verdana"/>
          <w:sz w:val="18"/>
          <w:szCs w:val="18"/>
        </w:rPr>
        <w:footnoteRef/>
      </w:r>
      <w:r w:rsidRPr="00670471">
        <w:rPr>
          <w:rFonts w:ascii="Verdana" w:hAnsi="Verdana"/>
          <w:sz w:val="18"/>
          <w:szCs w:val="18"/>
        </w:rPr>
        <w:t xml:space="preserve"> </w:t>
      </w:r>
      <w:r w:rsidRPr="005A618F">
        <w:rPr>
          <w:rFonts w:ascii="Verdana" w:hAnsi="Verdana" w:cs="Tahoma"/>
          <w:sz w:val="18"/>
          <w:szCs w:val="18"/>
          <w:lang w:eastAsia="en-US"/>
        </w:rPr>
        <w:t>Методы верификации: измерительны</w:t>
      </w:r>
      <w:r>
        <w:rPr>
          <w:rFonts w:ascii="Verdana" w:hAnsi="Verdana" w:cs="Tahoma"/>
          <w:sz w:val="18"/>
          <w:szCs w:val="18"/>
          <w:lang w:eastAsia="en-US"/>
        </w:rPr>
        <w:t>й</w:t>
      </w:r>
      <w:r w:rsidRPr="005A618F">
        <w:rPr>
          <w:rFonts w:ascii="Verdana" w:hAnsi="Verdana" w:cs="Tahoma"/>
          <w:sz w:val="18"/>
          <w:szCs w:val="18"/>
          <w:lang w:eastAsia="en-US"/>
        </w:rPr>
        <w:t xml:space="preserve"> (Изм), </w:t>
      </w:r>
      <w:r>
        <w:rPr>
          <w:rFonts w:ascii="Verdana" w:hAnsi="Verdana" w:cs="Tahoma"/>
          <w:sz w:val="18"/>
          <w:szCs w:val="18"/>
          <w:lang w:eastAsia="en-US"/>
        </w:rPr>
        <w:t>в</w:t>
      </w:r>
      <w:r w:rsidRPr="005A618F">
        <w:rPr>
          <w:rFonts w:ascii="Verdana" w:hAnsi="Verdana" w:cs="Tahoma"/>
          <w:sz w:val="18"/>
          <w:szCs w:val="18"/>
          <w:lang w:eastAsia="en-US"/>
        </w:rPr>
        <w:t>изуальны</w:t>
      </w:r>
      <w:r>
        <w:rPr>
          <w:rFonts w:ascii="Verdana" w:hAnsi="Verdana" w:cs="Tahoma"/>
          <w:sz w:val="18"/>
          <w:szCs w:val="18"/>
          <w:lang w:eastAsia="en-US"/>
        </w:rPr>
        <w:t>й</w:t>
      </w:r>
      <w:r w:rsidRPr="005A618F">
        <w:rPr>
          <w:rFonts w:ascii="Verdana" w:hAnsi="Verdana" w:cs="Tahoma"/>
          <w:sz w:val="18"/>
          <w:szCs w:val="18"/>
          <w:lang w:eastAsia="en-US"/>
        </w:rPr>
        <w:t xml:space="preserve"> (Виз), органолептически</w:t>
      </w:r>
      <w:r>
        <w:rPr>
          <w:rFonts w:ascii="Verdana" w:hAnsi="Verdana" w:cs="Tahoma"/>
          <w:sz w:val="18"/>
          <w:szCs w:val="18"/>
          <w:lang w:eastAsia="en-US"/>
        </w:rPr>
        <w:t>й</w:t>
      </w:r>
      <w:r w:rsidRPr="005A618F">
        <w:rPr>
          <w:rFonts w:ascii="Verdana" w:hAnsi="Verdana" w:cs="Tahoma"/>
          <w:sz w:val="18"/>
          <w:szCs w:val="18"/>
          <w:lang w:eastAsia="en-US"/>
        </w:rPr>
        <w:t xml:space="preserve"> (О)</w:t>
      </w:r>
      <w:r>
        <w:rPr>
          <w:rFonts w:ascii="Verdana" w:hAnsi="Verdana" w:cs="Tahoma"/>
          <w:sz w:val="18"/>
          <w:szCs w:val="18"/>
          <w:lang w:eastAsia="en-US"/>
        </w:rPr>
        <w:t>, не производится (-).</w:t>
      </w:r>
    </w:p>
  </w:footnote>
  <w:footnote w:id="3">
    <w:p w:rsidR="0073001B" w:rsidRDefault="0073001B" w:rsidP="0073001B">
      <w:pPr>
        <w:pStyle w:val="afc"/>
      </w:pPr>
      <w:r w:rsidRPr="00670471">
        <w:rPr>
          <w:rStyle w:val="afe"/>
          <w:rFonts w:ascii="Verdana" w:hAnsi="Verdana"/>
          <w:sz w:val="18"/>
          <w:szCs w:val="18"/>
        </w:rPr>
        <w:footnoteRef/>
      </w:r>
      <w:r w:rsidRPr="00670471">
        <w:rPr>
          <w:rFonts w:ascii="Verdana" w:hAnsi="Verdana"/>
          <w:sz w:val="18"/>
          <w:szCs w:val="18"/>
        </w:rPr>
        <w:t xml:space="preserve"> Участие </w:t>
      </w:r>
      <w:r>
        <w:rPr>
          <w:rFonts w:ascii="Verdana" w:hAnsi="Verdana"/>
          <w:sz w:val="18"/>
          <w:szCs w:val="18"/>
        </w:rPr>
        <w:t xml:space="preserve">представителей </w:t>
      </w:r>
      <w:r w:rsidRPr="00670471">
        <w:rPr>
          <w:rFonts w:ascii="Verdana" w:hAnsi="Verdana"/>
          <w:sz w:val="18"/>
          <w:szCs w:val="18"/>
        </w:rPr>
        <w:t>Заказчика:</w:t>
      </w:r>
      <w:r>
        <w:rPr>
          <w:rFonts w:ascii="Verdana" w:hAnsi="Verdana"/>
          <w:sz w:val="18"/>
          <w:szCs w:val="18"/>
        </w:rPr>
        <w:t xml:space="preserve"> не обязательное, но возможно по требованию Заказчика – (ПТ), обязательное участие Заказчика – (ОУ). </w:t>
      </w:r>
      <w:r w:rsidRPr="00670471">
        <w:rPr>
          <w:rFonts w:ascii="Verdana" w:hAnsi="Verdana"/>
          <w:sz w:val="18"/>
          <w:szCs w:val="18"/>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2DA" w:rsidRDefault="0075027E">
    <w:pPr>
      <w:pStyle w:val="a8"/>
      <w:framePr w:wrap="around" w:vAnchor="text" w:hAnchor="margin" w:y="1"/>
      <w:rPr>
        <w:rStyle w:val="ac"/>
      </w:rPr>
    </w:pPr>
    <w:r>
      <w:rPr>
        <w:rStyle w:val="ac"/>
      </w:rPr>
      <w:fldChar w:fldCharType="begin"/>
    </w:r>
    <w:r w:rsidR="00B072DA">
      <w:rPr>
        <w:rStyle w:val="ac"/>
      </w:rPr>
      <w:instrText xml:space="preserve">PAGE  </w:instrText>
    </w:r>
    <w:r>
      <w:rPr>
        <w:rStyle w:val="ac"/>
      </w:rPr>
      <w:fldChar w:fldCharType="end"/>
    </w:r>
  </w:p>
  <w:p w:rsidR="00B072DA" w:rsidRDefault="00B072DA">
    <w:pPr>
      <w:pStyle w:val="a8"/>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866FC"/>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5742A0F"/>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8687E40"/>
    <w:multiLevelType w:val="multilevel"/>
    <w:tmpl w:val="C3263CE0"/>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1782" w:hanging="1080"/>
      </w:pPr>
      <w:rPr>
        <w:rFonts w:hint="default"/>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3">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4">
    <w:nsid w:val="291E2F24"/>
    <w:multiLevelType w:val="multilevel"/>
    <w:tmpl w:val="3E34D8B4"/>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1782" w:hanging="1080"/>
      </w:pPr>
      <w:rPr>
        <w:rFonts w:hint="default"/>
        <w:i w:val="0"/>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5">
    <w:nsid w:val="2C270F73"/>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3370DC6"/>
    <w:multiLevelType w:val="multilevel"/>
    <w:tmpl w:val="147ACBB6"/>
    <w:lvl w:ilvl="0">
      <w:start w:val="1"/>
      <w:numFmt w:val="bullet"/>
      <w:lvlText w:val=""/>
      <w:lvlJc w:val="left"/>
      <w:pPr>
        <w:ind w:left="360" w:hanging="360"/>
      </w:pPr>
      <w:rPr>
        <w:rFonts w:ascii="Symbol" w:hAnsi="Symbol" w:hint="default"/>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0926A6B"/>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C64582F"/>
    <w:multiLevelType w:val="multilevel"/>
    <w:tmpl w:val="79BC9C9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9">
    <w:nsid w:val="5E3B4D5E"/>
    <w:multiLevelType w:val="multilevel"/>
    <w:tmpl w:val="CF5EDB1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257"/>
        </w:tabs>
        <w:ind w:left="257"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9"/>
        </w:tabs>
        <w:ind w:left="-129" w:hanging="72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335"/>
        </w:tabs>
        <w:ind w:left="-335" w:hanging="108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541"/>
        </w:tabs>
        <w:ind w:left="-541" w:hanging="1440"/>
      </w:pPr>
      <w:rPr>
        <w:rFonts w:hint="default"/>
      </w:rPr>
    </w:lvl>
    <w:lvl w:ilvl="8">
      <w:start w:val="1"/>
      <w:numFmt w:val="decimal"/>
      <w:lvlText w:val="%1.%2.%3.%4.%5.%6.%7.%8.%9."/>
      <w:lvlJc w:val="left"/>
      <w:pPr>
        <w:tabs>
          <w:tab w:val="num" w:pos="-464"/>
        </w:tabs>
        <w:ind w:left="-464" w:hanging="1800"/>
      </w:pPr>
      <w:rPr>
        <w:rFonts w:hint="default"/>
      </w:rPr>
    </w:lvl>
  </w:abstractNum>
  <w:abstractNum w:abstractNumId="10">
    <w:nsid w:val="602356E3"/>
    <w:multiLevelType w:val="multilevel"/>
    <w:tmpl w:val="1F6E4652"/>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117"/>
        </w:tabs>
        <w:ind w:left="-117" w:hanging="45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2322"/>
        </w:tabs>
        <w:ind w:left="-2322" w:hanging="108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3096"/>
        </w:tabs>
        <w:ind w:left="-3096" w:hanging="1440"/>
      </w:pPr>
      <w:rPr>
        <w:rFonts w:hint="default"/>
      </w:rPr>
    </w:lvl>
  </w:abstractNum>
  <w:abstractNum w:abstractNumId="11">
    <w:nsid w:val="671E3354"/>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33"/>
        </w:tabs>
        <w:ind w:left="33"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num w:numId="1">
    <w:abstractNumId w:val="11"/>
  </w:num>
  <w:num w:numId="2">
    <w:abstractNumId w:val="3"/>
  </w:num>
  <w:num w:numId="3">
    <w:abstractNumId w:val="8"/>
  </w:num>
  <w:num w:numId="4">
    <w:abstractNumId w:val="9"/>
  </w:num>
  <w:num w:numId="5">
    <w:abstractNumId w:val="10"/>
  </w:num>
  <w:num w:numId="6">
    <w:abstractNumId w:val="6"/>
  </w:num>
  <w:num w:numId="7">
    <w:abstractNumId w:val="4"/>
  </w:num>
  <w:num w:numId="8">
    <w:abstractNumId w:val="2"/>
  </w:num>
  <w:num w:numId="9">
    <w:abstractNumId w:val="0"/>
  </w:num>
  <w:num w:numId="10">
    <w:abstractNumId w:val="7"/>
  </w:num>
  <w:num w:numId="11">
    <w:abstractNumId w:val="5"/>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characterSpacingControl w:val="doNotCompress"/>
  <w:footnotePr>
    <w:footnote w:id="-1"/>
    <w:footnote w:id="0"/>
  </w:footnotePr>
  <w:endnotePr>
    <w:endnote w:id="-1"/>
    <w:endnote w:id="0"/>
  </w:endnotePr>
  <w:compat/>
  <w:rsids>
    <w:rsidRoot w:val="00D960BE"/>
    <w:rsid w:val="0000583E"/>
    <w:rsid w:val="00007A46"/>
    <w:rsid w:val="00013C8C"/>
    <w:rsid w:val="00014655"/>
    <w:rsid w:val="000177A6"/>
    <w:rsid w:val="00025B6E"/>
    <w:rsid w:val="00032053"/>
    <w:rsid w:val="00032949"/>
    <w:rsid w:val="00032D84"/>
    <w:rsid w:val="00034AD0"/>
    <w:rsid w:val="00035A4D"/>
    <w:rsid w:val="00050930"/>
    <w:rsid w:val="00051EFE"/>
    <w:rsid w:val="00051F4F"/>
    <w:rsid w:val="00054E15"/>
    <w:rsid w:val="00056551"/>
    <w:rsid w:val="00061050"/>
    <w:rsid w:val="000669E7"/>
    <w:rsid w:val="00067EE7"/>
    <w:rsid w:val="0007253C"/>
    <w:rsid w:val="00080937"/>
    <w:rsid w:val="00084020"/>
    <w:rsid w:val="00087E89"/>
    <w:rsid w:val="000A4A75"/>
    <w:rsid w:val="000B22C9"/>
    <w:rsid w:val="000B40F3"/>
    <w:rsid w:val="000B7137"/>
    <w:rsid w:val="000C20C3"/>
    <w:rsid w:val="000C2908"/>
    <w:rsid w:val="000C2EA2"/>
    <w:rsid w:val="000C689A"/>
    <w:rsid w:val="000D57EE"/>
    <w:rsid w:val="000E1EDC"/>
    <w:rsid w:val="000E38FB"/>
    <w:rsid w:val="00100643"/>
    <w:rsid w:val="00117B15"/>
    <w:rsid w:val="00121729"/>
    <w:rsid w:val="00123A99"/>
    <w:rsid w:val="0012539E"/>
    <w:rsid w:val="00127C37"/>
    <w:rsid w:val="0013063F"/>
    <w:rsid w:val="00130C9F"/>
    <w:rsid w:val="00132857"/>
    <w:rsid w:val="00134D0F"/>
    <w:rsid w:val="001365E4"/>
    <w:rsid w:val="00136F8E"/>
    <w:rsid w:val="00137C08"/>
    <w:rsid w:val="0014009F"/>
    <w:rsid w:val="00145563"/>
    <w:rsid w:val="00147C58"/>
    <w:rsid w:val="00151C1B"/>
    <w:rsid w:val="00152076"/>
    <w:rsid w:val="00152278"/>
    <w:rsid w:val="00156731"/>
    <w:rsid w:val="00157AE0"/>
    <w:rsid w:val="00157B11"/>
    <w:rsid w:val="00160BC5"/>
    <w:rsid w:val="001612FC"/>
    <w:rsid w:val="00163400"/>
    <w:rsid w:val="00170290"/>
    <w:rsid w:val="00191702"/>
    <w:rsid w:val="001A46FE"/>
    <w:rsid w:val="001B2C48"/>
    <w:rsid w:val="001B3156"/>
    <w:rsid w:val="001C56FA"/>
    <w:rsid w:val="001D026C"/>
    <w:rsid w:val="001D5CEE"/>
    <w:rsid w:val="001D5DFC"/>
    <w:rsid w:val="001E4837"/>
    <w:rsid w:val="001F1E48"/>
    <w:rsid w:val="001F44F9"/>
    <w:rsid w:val="001F4CE1"/>
    <w:rsid w:val="001F63F0"/>
    <w:rsid w:val="001F6AA2"/>
    <w:rsid w:val="00201510"/>
    <w:rsid w:val="00203C53"/>
    <w:rsid w:val="00205864"/>
    <w:rsid w:val="002113AB"/>
    <w:rsid w:val="00213674"/>
    <w:rsid w:val="00217006"/>
    <w:rsid w:val="00222081"/>
    <w:rsid w:val="00225EC9"/>
    <w:rsid w:val="002274CC"/>
    <w:rsid w:val="00227E3F"/>
    <w:rsid w:val="00233121"/>
    <w:rsid w:val="00251B57"/>
    <w:rsid w:val="00253EA9"/>
    <w:rsid w:val="00257679"/>
    <w:rsid w:val="00257BFA"/>
    <w:rsid w:val="002659D4"/>
    <w:rsid w:val="00267A24"/>
    <w:rsid w:val="00275649"/>
    <w:rsid w:val="00277B0D"/>
    <w:rsid w:val="00280F91"/>
    <w:rsid w:val="00282185"/>
    <w:rsid w:val="002912AB"/>
    <w:rsid w:val="0029535F"/>
    <w:rsid w:val="002A2C13"/>
    <w:rsid w:val="002A2CFA"/>
    <w:rsid w:val="002A33A6"/>
    <w:rsid w:val="002A6824"/>
    <w:rsid w:val="002B57A9"/>
    <w:rsid w:val="002B6CEE"/>
    <w:rsid w:val="002B70E8"/>
    <w:rsid w:val="002B77E8"/>
    <w:rsid w:val="002C175C"/>
    <w:rsid w:val="002C195C"/>
    <w:rsid w:val="002C1C7F"/>
    <w:rsid w:val="002C2E27"/>
    <w:rsid w:val="002C39F2"/>
    <w:rsid w:val="002C74DD"/>
    <w:rsid w:val="002D032D"/>
    <w:rsid w:val="002D4F13"/>
    <w:rsid w:val="002D6BE9"/>
    <w:rsid w:val="002D6E85"/>
    <w:rsid w:val="002E47FC"/>
    <w:rsid w:val="002E4FE2"/>
    <w:rsid w:val="002E5B4F"/>
    <w:rsid w:val="002F1AC7"/>
    <w:rsid w:val="002F299D"/>
    <w:rsid w:val="002F35AF"/>
    <w:rsid w:val="002F44AB"/>
    <w:rsid w:val="002F4BD0"/>
    <w:rsid w:val="002F6A86"/>
    <w:rsid w:val="002F7DF1"/>
    <w:rsid w:val="003016BD"/>
    <w:rsid w:val="00317F90"/>
    <w:rsid w:val="0032057B"/>
    <w:rsid w:val="00320EDF"/>
    <w:rsid w:val="00323620"/>
    <w:rsid w:val="003241E1"/>
    <w:rsid w:val="00332054"/>
    <w:rsid w:val="003372D9"/>
    <w:rsid w:val="00347B4D"/>
    <w:rsid w:val="00352747"/>
    <w:rsid w:val="00354589"/>
    <w:rsid w:val="003605D8"/>
    <w:rsid w:val="00364B75"/>
    <w:rsid w:val="0036635B"/>
    <w:rsid w:val="00373BDA"/>
    <w:rsid w:val="00373D23"/>
    <w:rsid w:val="00373F15"/>
    <w:rsid w:val="00385E64"/>
    <w:rsid w:val="00394673"/>
    <w:rsid w:val="00394CBC"/>
    <w:rsid w:val="003952EE"/>
    <w:rsid w:val="00395D45"/>
    <w:rsid w:val="00395D46"/>
    <w:rsid w:val="003A194E"/>
    <w:rsid w:val="003A523B"/>
    <w:rsid w:val="003B1A87"/>
    <w:rsid w:val="003B33D7"/>
    <w:rsid w:val="003B6082"/>
    <w:rsid w:val="003C1207"/>
    <w:rsid w:val="003C2F65"/>
    <w:rsid w:val="003C70BA"/>
    <w:rsid w:val="003D41BF"/>
    <w:rsid w:val="003D4560"/>
    <w:rsid w:val="003D6C8A"/>
    <w:rsid w:val="003E4CE1"/>
    <w:rsid w:val="003E6170"/>
    <w:rsid w:val="003F2277"/>
    <w:rsid w:val="00400CFE"/>
    <w:rsid w:val="00402646"/>
    <w:rsid w:val="0040444B"/>
    <w:rsid w:val="00406D15"/>
    <w:rsid w:val="00410082"/>
    <w:rsid w:val="0041097F"/>
    <w:rsid w:val="00412CB0"/>
    <w:rsid w:val="00415EE5"/>
    <w:rsid w:val="004172CB"/>
    <w:rsid w:val="004240F7"/>
    <w:rsid w:val="00430B96"/>
    <w:rsid w:val="00430F7B"/>
    <w:rsid w:val="004342BC"/>
    <w:rsid w:val="0043693F"/>
    <w:rsid w:val="004425CC"/>
    <w:rsid w:val="004438AF"/>
    <w:rsid w:val="00447629"/>
    <w:rsid w:val="004514CF"/>
    <w:rsid w:val="0045321F"/>
    <w:rsid w:val="00454242"/>
    <w:rsid w:val="00454A63"/>
    <w:rsid w:val="00456968"/>
    <w:rsid w:val="00456BCA"/>
    <w:rsid w:val="00457A6B"/>
    <w:rsid w:val="00460E40"/>
    <w:rsid w:val="0046145E"/>
    <w:rsid w:val="0046188C"/>
    <w:rsid w:val="00461A8C"/>
    <w:rsid w:val="00467D95"/>
    <w:rsid w:val="00475F03"/>
    <w:rsid w:val="00480277"/>
    <w:rsid w:val="00481219"/>
    <w:rsid w:val="004815A5"/>
    <w:rsid w:val="00483C63"/>
    <w:rsid w:val="0048674F"/>
    <w:rsid w:val="00487250"/>
    <w:rsid w:val="0049147F"/>
    <w:rsid w:val="004978CE"/>
    <w:rsid w:val="004A2748"/>
    <w:rsid w:val="004A30C8"/>
    <w:rsid w:val="004A3B2F"/>
    <w:rsid w:val="004A510B"/>
    <w:rsid w:val="004B6C39"/>
    <w:rsid w:val="004C0D15"/>
    <w:rsid w:val="004C21AA"/>
    <w:rsid w:val="004C2FFE"/>
    <w:rsid w:val="004C3443"/>
    <w:rsid w:val="004C3F12"/>
    <w:rsid w:val="004C6011"/>
    <w:rsid w:val="004C73FA"/>
    <w:rsid w:val="004F0992"/>
    <w:rsid w:val="004F211E"/>
    <w:rsid w:val="004F4542"/>
    <w:rsid w:val="004F4CE0"/>
    <w:rsid w:val="00506FCC"/>
    <w:rsid w:val="0051099D"/>
    <w:rsid w:val="00512CB5"/>
    <w:rsid w:val="00512DBE"/>
    <w:rsid w:val="00514BEB"/>
    <w:rsid w:val="005159D5"/>
    <w:rsid w:val="00517A78"/>
    <w:rsid w:val="005200A0"/>
    <w:rsid w:val="00524404"/>
    <w:rsid w:val="00531C9D"/>
    <w:rsid w:val="00533543"/>
    <w:rsid w:val="00541FCC"/>
    <w:rsid w:val="005466D0"/>
    <w:rsid w:val="00546B59"/>
    <w:rsid w:val="00550A84"/>
    <w:rsid w:val="00552241"/>
    <w:rsid w:val="005523C5"/>
    <w:rsid w:val="00552B43"/>
    <w:rsid w:val="00576F74"/>
    <w:rsid w:val="005815B8"/>
    <w:rsid w:val="00581C37"/>
    <w:rsid w:val="00586B80"/>
    <w:rsid w:val="005A42D3"/>
    <w:rsid w:val="005A5FD8"/>
    <w:rsid w:val="005B1236"/>
    <w:rsid w:val="005B1754"/>
    <w:rsid w:val="005B2869"/>
    <w:rsid w:val="005B2E34"/>
    <w:rsid w:val="005B3AE6"/>
    <w:rsid w:val="005C0164"/>
    <w:rsid w:val="005C0A1F"/>
    <w:rsid w:val="005C4AC1"/>
    <w:rsid w:val="005C70AF"/>
    <w:rsid w:val="005D2150"/>
    <w:rsid w:val="005E3C80"/>
    <w:rsid w:val="005E4726"/>
    <w:rsid w:val="005F0B9B"/>
    <w:rsid w:val="005F21FB"/>
    <w:rsid w:val="005F4CAA"/>
    <w:rsid w:val="00605E45"/>
    <w:rsid w:val="00613F92"/>
    <w:rsid w:val="00615335"/>
    <w:rsid w:val="006153F1"/>
    <w:rsid w:val="006164E9"/>
    <w:rsid w:val="00616A44"/>
    <w:rsid w:val="00621B62"/>
    <w:rsid w:val="006273AD"/>
    <w:rsid w:val="0063150F"/>
    <w:rsid w:val="00631A30"/>
    <w:rsid w:val="00633F25"/>
    <w:rsid w:val="006359AB"/>
    <w:rsid w:val="00641163"/>
    <w:rsid w:val="00646F2F"/>
    <w:rsid w:val="006551F7"/>
    <w:rsid w:val="00662335"/>
    <w:rsid w:val="0066357D"/>
    <w:rsid w:val="00665E87"/>
    <w:rsid w:val="0069217A"/>
    <w:rsid w:val="00692CE3"/>
    <w:rsid w:val="00693974"/>
    <w:rsid w:val="0069409D"/>
    <w:rsid w:val="006A0DFA"/>
    <w:rsid w:val="006B052F"/>
    <w:rsid w:val="006B29D9"/>
    <w:rsid w:val="006B5CEB"/>
    <w:rsid w:val="006C0341"/>
    <w:rsid w:val="006C33A3"/>
    <w:rsid w:val="006C5C9A"/>
    <w:rsid w:val="006C6104"/>
    <w:rsid w:val="006C6BA4"/>
    <w:rsid w:val="006D41CE"/>
    <w:rsid w:val="006D4320"/>
    <w:rsid w:val="006D4ECD"/>
    <w:rsid w:val="006D6532"/>
    <w:rsid w:val="006E07DD"/>
    <w:rsid w:val="006E2AE3"/>
    <w:rsid w:val="006E2F7C"/>
    <w:rsid w:val="006E3EE0"/>
    <w:rsid w:val="006E4A35"/>
    <w:rsid w:val="006E7385"/>
    <w:rsid w:val="006F2F20"/>
    <w:rsid w:val="006F45F9"/>
    <w:rsid w:val="006F476B"/>
    <w:rsid w:val="006F61A3"/>
    <w:rsid w:val="00701342"/>
    <w:rsid w:val="007013C8"/>
    <w:rsid w:val="00702A9D"/>
    <w:rsid w:val="00704930"/>
    <w:rsid w:val="00722D18"/>
    <w:rsid w:val="0072450B"/>
    <w:rsid w:val="00726014"/>
    <w:rsid w:val="00726424"/>
    <w:rsid w:val="007276D5"/>
    <w:rsid w:val="0073001B"/>
    <w:rsid w:val="007341F9"/>
    <w:rsid w:val="00734B27"/>
    <w:rsid w:val="0073692B"/>
    <w:rsid w:val="007377AE"/>
    <w:rsid w:val="00742843"/>
    <w:rsid w:val="007432B0"/>
    <w:rsid w:val="0074673C"/>
    <w:rsid w:val="00747B8B"/>
    <w:rsid w:val="0075027E"/>
    <w:rsid w:val="007550D2"/>
    <w:rsid w:val="007724B9"/>
    <w:rsid w:val="007811A5"/>
    <w:rsid w:val="0078191B"/>
    <w:rsid w:val="00783D8A"/>
    <w:rsid w:val="00785E93"/>
    <w:rsid w:val="00785FB0"/>
    <w:rsid w:val="00786C18"/>
    <w:rsid w:val="007A2BDA"/>
    <w:rsid w:val="007A7A41"/>
    <w:rsid w:val="007A7E68"/>
    <w:rsid w:val="007B2C1E"/>
    <w:rsid w:val="007B37CA"/>
    <w:rsid w:val="007B3A7E"/>
    <w:rsid w:val="007C2965"/>
    <w:rsid w:val="007C3392"/>
    <w:rsid w:val="007C6E08"/>
    <w:rsid w:val="007D2C4C"/>
    <w:rsid w:val="007E32F7"/>
    <w:rsid w:val="007E456A"/>
    <w:rsid w:val="007E7AF7"/>
    <w:rsid w:val="007F1B9C"/>
    <w:rsid w:val="007F51EA"/>
    <w:rsid w:val="00806CB9"/>
    <w:rsid w:val="008229EB"/>
    <w:rsid w:val="00822A43"/>
    <w:rsid w:val="00822A58"/>
    <w:rsid w:val="008246D5"/>
    <w:rsid w:val="00833AFC"/>
    <w:rsid w:val="00835DBA"/>
    <w:rsid w:val="0084168C"/>
    <w:rsid w:val="00842E2D"/>
    <w:rsid w:val="0084663A"/>
    <w:rsid w:val="00852649"/>
    <w:rsid w:val="008551B1"/>
    <w:rsid w:val="008552B0"/>
    <w:rsid w:val="00855312"/>
    <w:rsid w:val="008563DF"/>
    <w:rsid w:val="00857EF9"/>
    <w:rsid w:val="00862064"/>
    <w:rsid w:val="00873C45"/>
    <w:rsid w:val="0087505D"/>
    <w:rsid w:val="00886781"/>
    <w:rsid w:val="00891A78"/>
    <w:rsid w:val="00892BF3"/>
    <w:rsid w:val="00896CAC"/>
    <w:rsid w:val="008A11AC"/>
    <w:rsid w:val="008A16C8"/>
    <w:rsid w:val="008A46AA"/>
    <w:rsid w:val="008A6C52"/>
    <w:rsid w:val="008B3167"/>
    <w:rsid w:val="008C2437"/>
    <w:rsid w:val="008D1150"/>
    <w:rsid w:val="008D6BB7"/>
    <w:rsid w:val="008D7508"/>
    <w:rsid w:val="008E1720"/>
    <w:rsid w:val="008E1BFE"/>
    <w:rsid w:val="008E1F45"/>
    <w:rsid w:val="008E5CD1"/>
    <w:rsid w:val="008F16EE"/>
    <w:rsid w:val="008F299C"/>
    <w:rsid w:val="008F3CBA"/>
    <w:rsid w:val="008F5F6B"/>
    <w:rsid w:val="008F6661"/>
    <w:rsid w:val="00901930"/>
    <w:rsid w:val="009033D4"/>
    <w:rsid w:val="009077E2"/>
    <w:rsid w:val="009104C2"/>
    <w:rsid w:val="009130EF"/>
    <w:rsid w:val="00913639"/>
    <w:rsid w:val="00915841"/>
    <w:rsid w:val="00925974"/>
    <w:rsid w:val="009328C9"/>
    <w:rsid w:val="00933649"/>
    <w:rsid w:val="00937C04"/>
    <w:rsid w:val="00940162"/>
    <w:rsid w:val="00940F5F"/>
    <w:rsid w:val="00944465"/>
    <w:rsid w:val="00944E22"/>
    <w:rsid w:val="00951615"/>
    <w:rsid w:val="00953C6D"/>
    <w:rsid w:val="00954931"/>
    <w:rsid w:val="00955966"/>
    <w:rsid w:val="00956C08"/>
    <w:rsid w:val="0096490F"/>
    <w:rsid w:val="00966B61"/>
    <w:rsid w:val="00967872"/>
    <w:rsid w:val="00973AB7"/>
    <w:rsid w:val="009752FA"/>
    <w:rsid w:val="00977178"/>
    <w:rsid w:val="00980A50"/>
    <w:rsid w:val="00982446"/>
    <w:rsid w:val="00986158"/>
    <w:rsid w:val="009865A7"/>
    <w:rsid w:val="00997E1B"/>
    <w:rsid w:val="009A1214"/>
    <w:rsid w:val="009B31BD"/>
    <w:rsid w:val="009B5984"/>
    <w:rsid w:val="009B636A"/>
    <w:rsid w:val="009C2DE7"/>
    <w:rsid w:val="009C39DF"/>
    <w:rsid w:val="009C6402"/>
    <w:rsid w:val="009C7370"/>
    <w:rsid w:val="009D0558"/>
    <w:rsid w:val="009D3621"/>
    <w:rsid w:val="009E2528"/>
    <w:rsid w:val="009E3E40"/>
    <w:rsid w:val="009E649E"/>
    <w:rsid w:val="009F07CC"/>
    <w:rsid w:val="009F475B"/>
    <w:rsid w:val="009F6B88"/>
    <w:rsid w:val="009F75E0"/>
    <w:rsid w:val="00A01BB0"/>
    <w:rsid w:val="00A04D02"/>
    <w:rsid w:val="00A059DB"/>
    <w:rsid w:val="00A05CA4"/>
    <w:rsid w:val="00A06058"/>
    <w:rsid w:val="00A1203E"/>
    <w:rsid w:val="00A213CC"/>
    <w:rsid w:val="00A229A0"/>
    <w:rsid w:val="00A34F6E"/>
    <w:rsid w:val="00A3758C"/>
    <w:rsid w:val="00A44886"/>
    <w:rsid w:val="00A44A21"/>
    <w:rsid w:val="00A44B31"/>
    <w:rsid w:val="00A52C14"/>
    <w:rsid w:val="00A82828"/>
    <w:rsid w:val="00A97488"/>
    <w:rsid w:val="00AA0459"/>
    <w:rsid w:val="00AA1427"/>
    <w:rsid w:val="00AA4A84"/>
    <w:rsid w:val="00AA5EE1"/>
    <w:rsid w:val="00AA708F"/>
    <w:rsid w:val="00AA72BC"/>
    <w:rsid w:val="00AA7728"/>
    <w:rsid w:val="00AB188D"/>
    <w:rsid w:val="00AB42C5"/>
    <w:rsid w:val="00AB4464"/>
    <w:rsid w:val="00AB5D16"/>
    <w:rsid w:val="00AB63A0"/>
    <w:rsid w:val="00AB68E8"/>
    <w:rsid w:val="00AC05A8"/>
    <w:rsid w:val="00AD2BED"/>
    <w:rsid w:val="00AD591A"/>
    <w:rsid w:val="00AD7534"/>
    <w:rsid w:val="00AE13AB"/>
    <w:rsid w:val="00AE4704"/>
    <w:rsid w:val="00AF393B"/>
    <w:rsid w:val="00AF3F41"/>
    <w:rsid w:val="00B0476A"/>
    <w:rsid w:val="00B05958"/>
    <w:rsid w:val="00B072DA"/>
    <w:rsid w:val="00B11339"/>
    <w:rsid w:val="00B11B6D"/>
    <w:rsid w:val="00B1326D"/>
    <w:rsid w:val="00B1420B"/>
    <w:rsid w:val="00B14FCA"/>
    <w:rsid w:val="00B15D5E"/>
    <w:rsid w:val="00B20089"/>
    <w:rsid w:val="00B2214B"/>
    <w:rsid w:val="00B23F27"/>
    <w:rsid w:val="00B26E7B"/>
    <w:rsid w:val="00B32D9C"/>
    <w:rsid w:val="00B330EE"/>
    <w:rsid w:val="00B40E74"/>
    <w:rsid w:val="00B41E87"/>
    <w:rsid w:val="00B41EE1"/>
    <w:rsid w:val="00B4602F"/>
    <w:rsid w:val="00B47121"/>
    <w:rsid w:val="00B53A92"/>
    <w:rsid w:val="00B57037"/>
    <w:rsid w:val="00B7002C"/>
    <w:rsid w:val="00B71673"/>
    <w:rsid w:val="00B72E31"/>
    <w:rsid w:val="00B7532B"/>
    <w:rsid w:val="00B762AB"/>
    <w:rsid w:val="00B76622"/>
    <w:rsid w:val="00B82BBE"/>
    <w:rsid w:val="00B84449"/>
    <w:rsid w:val="00B86A35"/>
    <w:rsid w:val="00B908EC"/>
    <w:rsid w:val="00B92B01"/>
    <w:rsid w:val="00BB102B"/>
    <w:rsid w:val="00BB3F17"/>
    <w:rsid w:val="00BB58AC"/>
    <w:rsid w:val="00BB6FF2"/>
    <w:rsid w:val="00BB74C5"/>
    <w:rsid w:val="00BC0B4F"/>
    <w:rsid w:val="00BC3E73"/>
    <w:rsid w:val="00BC4EB1"/>
    <w:rsid w:val="00BC5CE5"/>
    <w:rsid w:val="00BC699D"/>
    <w:rsid w:val="00BD37A1"/>
    <w:rsid w:val="00BE1974"/>
    <w:rsid w:val="00BE7BD5"/>
    <w:rsid w:val="00BF0943"/>
    <w:rsid w:val="00BF7C59"/>
    <w:rsid w:val="00C1205E"/>
    <w:rsid w:val="00C16F19"/>
    <w:rsid w:val="00C215F1"/>
    <w:rsid w:val="00C246D5"/>
    <w:rsid w:val="00C35AE6"/>
    <w:rsid w:val="00C4328B"/>
    <w:rsid w:val="00C46191"/>
    <w:rsid w:val="00C508B8"/>
    <w:rsid w:val="00C539B1"/>
    <w:rsid w:val="00C63A28"/>
    <w:rsid w:val="00C71010"/>
    <w:rsid w:val="00C738A4"/>
    <w:rsid w:val="00C74816"/>
    <w:rsid w:val="00C7494E"/>
    <w:rsid w:val="00C76D36"/>
    <w:rsid w:val="00C863E4"/>
    <w:rsid w:val="00C87D99"/>
    <w:rsid w:val="00C9052A"/>
    <w:rsid w:val="00C91C7E"/>
    <w:rsid w:val="00C91CAF"/>
    <w:rsid w:val="00C92B3E"/>
    <w:rsid w:val="00C95AE2"/>
    <w:rsid w:val="00C95B0E"/>
    <w:rsid w:val="00C97591"/>
    <w:rsid w:val="00CA1F65"/>
    <w:rsid w:val="00CA2211"/>
    <w:rsid w:val="00CA299B"/>
    <w:rsid w:val="00CB5F88"/>
    <w:rsid w:val="00CB68A5"/>
    <w:rsid w:val="00CB73D5"/>
    <w:rsid w:val="00CC046F"/>
    <w:rsid w:val="00CC0AEE"/>
    <w:rsid w:val="00CC1F42"/>
    <w:rsid w:val="00CC6651"/>
    <w:rsid w:val="00CD01B0"/>
    <w:rsid w:val="00CD5D0F"/>
    <w:rsid w:val="00CE625B"/>
    <w:rsid w:val="00CF1B80"/>
    <w:rsid w:val="00CF21C3"/>
    <w:rsid w:val="00CF2A46"/>
    <w:rsid w:val="00CF58CA"/>
    <w:rsid w:val="00CF6146"/>
    <w:rsid w:val="00D0188C"/>
    <w:rsid w:val="00D0190C"/>
    <w:rsid w:val="00D02BD0"/>
    <w:rsid w:val="00D219C9"/>
    <w:rsid w:val="00D23340"/>
    <w:rsid w:val="00D237AF"/>
    <w:rsid w:val="00D27037"/>
    <w:rsid w:val="00D330CB"/>
    <w:rsid w:val="00D339D2"/>
    <w:rsid w:val="00D37F3F"/>
    <w:rsid w:val="00D402EF"/>
    <w:rsid w:val="00D43B11"/>
    <w:rsid w:val="00D451CE"/>
    <w:rsid w:val="00D4783E"/>
    <w:rsid w:val="00D543A8"/>
    <w:rsid w:val="00D636F8"/>
    <w:rsid w:val="00D721EA"/>
    <w:rsid w:val="00D8455F"/>
    <w:rsid w:val="00D8767E"/>
    <w:rsid w:val="00D95E64"/>
    <w:rsid w:val="00D960BE"/>
    <w:rsid w:val="00DA554E"/>
    <w:rsid w:val="00DA7E2B"/>
    <w:rsid w:val="00DB24CA"/>
    <w:rsid w:val="00DB2FA8"/>
    <w:rsid w:val="00DB3EC7"/>
    <w:rsid w:val="00DC0AD9"/>
    <w:rsid w:val="00DC0D43"/>
    <w:rsid w:val="00DC1BEA"/>
    <w:rsid w:val="00DC39F7"/>
    <w:rsid w:val="00DC48F1"/>
    <w:rsid w:val="00DD0F67"/>
    <w:rsid w:val="00DD164F"/>
    <w:rsid w:val="00DD6BEB"/>
    <w:rsid w:val="00DE1552"/>
    <w:rsid w:val="00DF03BA"/>
    <w:rsid w:val="00E00A0D"/>
    <w:rsid w:val="00E0106C"/>
    <w:rsid w:val="00E02781"/>
    <w:rsid w:val="00E07EAB"/>
    <w:rsid w:val="00E103E9"/>
    <w:rsid w:val="00E10E97"/>
    <w:rsid w:val="00E144AD"/>
    <w:rsid w:val="00E21751"/>
    <w:rsid w:val="00E22DDB"/>
    <w:rsid w:val="00E2359D"/>
    <w:rsid w:val="00E25AE9"/>
    <w:rsid w:val="00E315F8"/>
    <w:rsid w:val="00E3527C"/>
    <w:rsid w:val="00E36A4E"/>
    <w:rsid w:val="00E3722E"/>
    <w:rsid w:val="00E471D6"/>
    <w:rsid w:val="00E5054A"/>
    <w:rsid w:val="00E50A2F"/>
    <w:rsid w:val="00E5117B"/>
    <w:rsid w:val="00E53267"/>
    <w:rsid w:val="00E657B6"/>
    <w:rsid w:val="00E74530"/>
    <w:rsid w:val="00E828A4"/>
    <w:rsid w:val="00E84E4D"/>
    <w:rsid w:val="00E9374A"/>
    <w:rsid w:val="00E967C3"/>
    <w:rsid w:val="00EA6373"/>
    <w:rsid w:val="00EA6982"/>
    <w:rsid w:val="00EB3B86"/>
    <w:rsid w:val="00EB50AF"/>
    <w:rsid w:val="00ED2197"/>
    <w:rsid w:val="00ED7031"/>
    <w:rsid w:val="00ED709C"/>
    <w:rsid w:val="00EE054D"/>
    <w:rsid w:val="00EE2C06"/>
    <w:rsid w:val="00EE79F5"/>
    <w:rsid w:val="00EF0259"/>
    <w:rsid w:val="00EF1FA3"/>
    <w:rsid w:val="00EF5156"/>
    <w:rsid w:val="00EF7F8E"/>
    <w:rsid w:val="00F000DA"/>
    <w:rsid w:val="00F0285C"/>
    <w:rsid w:val="00F03E2F"/>
    <w:rsid w:val="00F04620"/>
    <w:rsid w:val="00F06952"/>
    <w:rsid w:val="00F07D24"/>
    <w:rsid w:val="00F16B65"/>
    <w:rsid w:val="00F240D8"/>
    <w:rsid w:val="00F26103"/>
    <w:rsid w:val="00F31114"/>
    <w:rsid w:val="00F3332B"/>
    <w:rsid w:val="00F52FBF"/>
    <w:rsid w:val="00F57E04"/>
    <w:rsid w:val="00F63446"/>
    <w:rsid w:val="00F63F5C"/>
    <w:rsid w:val="00F65372"/>
    <w:rsid w:val="00F66E7E"/>
    <w:rsid w:val="00F67E53"/>
    <w:rsid w:val="00F706C5"/>
    <w:rsid w:val="00F72041"/>
    <w:rsid w:val="00F7591C"/>
    <w:rsid w:val="00F77D42"/>
    <w:rsid w:val="00F77DA0"/>
    <w:rsid w:val="00F809CB"/>
    <w:rsid w:val="00F902B4"/>
    <w:rsid w:val="00F91D80"/>
    <w:rsid w:val="00F92871"/>
    <w:rsid w:val="00F94B7A"/>
    <w:rsid w:val="00F9542F"/>
    <w:rsid w:val="00FA0552"/>
    <w:rsid w:val="00FA24A9"/>
    <w:rsid w:val="00FA3FDD"/>
    <w:rsid w:val="00FA586D"/>
    <w:rsid w:val="00FC6054"/>
    <w:rsid w:val="00FD039B"/>
    <w:rsid w:val="00FD14CF"/>
    <w:rsid w:val="00FD2C5D"/>
    <w:rsid w:val="00FD3AF1"/>
    <w:rsid w:val="00FE2FD7"/>
    <w:rsid w:val="00FE3587"/>
    <w:rsid w:val="00FE6C74"/>
    <w:rsid w:val="00FE7962"/>
    <w:rsid w:val="00FF0405"/>
    <w:rsid w:val="00FF3643"/>
    <w:rsid w:val="00FF391D"/>
    <w:rsid w:val="00FF4CB3"/>
    <w:rsid w:val="00FF5085"/>
    <w:rsid w:val="00FF52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lock Text"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60BE"/>
    <w:rPr>
      <w:sz w:val="24"/>
      <w:szCs w:val="24"/>
    </w:rPr>
  </w:style>
  <w:style w:type="paragraph" w:styleId="2">
    <w:name w:val="heading 2"/>
    <w:basedOn w:val="a"/>
    <w:next w:val="a"/>
    <w:link w:val="20"/>
    <w:uiPriority w:val="9"/>
    <w:qFormat/>
    <w:rsid w:val="00D960BE"/>
    <w:pPr>
      <w:keepNext/>
      <w:ind w:left="-567" w:right="-766"/>
      <w:jc w:val="center"/>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qFormat/>
    <w:rsid w:val="00D960BE"/>
    <w:pPr>
      <w:jc w:val="center"/>
    </w:pPr>
    <w:rPr>
      <w:b/>
      <w:sz w:val="28"/>
      <w:szCs w:val="20"/>
      <w:lang/>
    </w:rPr>
  </w:style>
  <w:style w:type="paragraph" w:styleId="a6">
    <w:name w:val="Body Text Indent"/>
    <w:basedOn w:val="a"/>
    <w:link w:val="a7"/>
    <w:uiPriority w:val="99"/>
    <w:rsid w:val="00D960BE"/>
    <w:pPr>
      <w:ind w:firstLine="720"/>
      <w:jc w:val="both"/>
    </w:pPr>
    <w:rPr>
      <w:color w:val="000000"/>
      <w:sz w:val="20"/>
      <w:szCs w:val="20"/>
      <w:lang/>
    </w:rPr>
  </w:style>
  <w:style w:type="paragraph" w:styleId="a8">
    <w:name w:val="header"/>
    <w:basedOn w:val="a"/>
    <w:link w:val="a9"/>
    <w:uiPriority w:val="99"/>
    <w:rsid w:val="00D960BE"/>
    <w:pPr>
      <w:tabs>
        <w:tab w:val="center" w:pos="4677"/>
        <w:tab w:val="right" w:pos="9355"/>
      </w:tabs>
    </w:pPr>
    <w:rPr>
      <w:lang/>
    </w:rPr>
  </w:style>
  <w:style w:type="paragraph" w:styleId="aa">
    <w:name w:val="footer"/>
    <w:basedOn w:val="a"/>
    <w:link w:val="ab"/>
    <w:uiPriority w:val="99"/>
    <w:rsid w:val="00D960BE"/>
    <w:pPr>
      <w:tabs>
        <w:tab w:val="center" w:pos="4677"/>
        <w:tab w:val="right" w:pos="9355"/>
      </w:tabs>
    </w:pPr>
    <w:rPr>
      <w:lang/>
    </w:rPr>
  </w:style>
  <w:style w:type="character" w:styleId="ac">
    <w:name w:val="page number"/>
    <w:basedOn w:val="a0"/>
    <w:uiPriority w:val="99"/>
    <w:rsid w:val="00D960BE"/>
  </w:style>
  <w:style w:type="paragraph" w:styleId="ad">
    <w:name w:val="Body Text"/>
    <w:basedOn w:val="a"/>
    <w:link w:val="ae"/>
    <w:uiPriority w:val="99"/>
    <w:rsid w:val="00D960BE"/>
    <w:pPr>
      <w:jc w:val="both"/>
    </w:pPr>
  </w:style>
  <w:style w:type="paragraph" w:styleId="23">
    <w:name w:val="Body Text Indent 2"/>
    <w:basedOn w:val="a"/>
    <w:link w:val="24"/>
    <w:uiPriority w:val="99"/>
    <w:rsid w:val="00D960BE"/>
    <w:pPr>
      <w:ind w:left="-540"/>
      <w:jc w:val="both"/>
    </w:pPr>
    <w:rPr>
      <w:sz w:val="20"/>
    </w:rPr>
  </w:style>
  <w:style w:type="paragraph" w:styleId="af">
    <w:name w:val="Plain Text"/>
    <w:basedOn w:val="a"/>
    <w:link w:val="af0"/>
    <w:uiPriority w:val="99"/>
    <w:rsid w:val="00D960BE"/>
    <w:rPr>
      <w:rFonts w:ascii="Courier New" w:hAnsi="Courier New"/>
      <w:sz w:val="20"/>
      <w:szCs w:val="20"/>
    </w:rPr>
  </w:style>
  <w:style w:type="paragraph" w:styleId="af1">
    <w:name w:val="Balloon Text"/>
    <w:basedOn w:val="a"/>
    <w:link w:val="af2"/>
    <w:uiPriority w:val="99"/>
    <w:semiHidden/>
    <w:rsid w:val="00352747"/>
    <w:rPr>
      <w:rFonts w:ascii="Tahoma" w:hAnsi="Tahoma" w:cs="Tahoma"/>
      <w:sz w:val="16"/>
      <w:szCs w:val="16"/>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rPr>
  </w:style>
  <w:style w:type="paragraph" w:customStyle="1" w:styleId="af8">
    <w:name w:val="Знак"/>
    <w:basedOn w:val="a"/>
    <w:rsid w:val="00A059DB"/>
    <w:pPr>
      <w:spacing w:after="160" w:line="240" w:lineRule="exact"/>
    </w:pPr>
    <w:rPr>
      <w:rFonts w:ascii="Verdana" w:hAnsi="Verdana" w:cs="Verdana"/>
      <w:sz w:val="20"/>
      <w:szCs w:val="20"/>
      <w:lang w:val="en-US" w:eastAsia="en-US"/>
    </w:rPr>
  </w:style>
  <w:style w:type="character" w:customStyle="1" w:styleId="a5">
    <w:name w:val="Подзаголовок Знак"/>
    <w:link w:val="a4"/>
    <w:uiPriority w:val="11"/>
    <w:locked/>
    <w:rsid w:val="00354589"/>
    <w:rPr>
      <w:b/>
      <w:sz w:val="28"/>
    </w:rPr>
  </w:style>
  <w:style w:type="paragraph" w:customStyle="1" w:styleId="af9">
    <w:name w:val="Таблица текст"/>
    <w:basedOn w:val="a"/>
    <w:rsid w:val="00354589"/>
    <w:pPr>
      <w:spacing w:before="40" w:after="40"/>
      <w:ind w:left="57" w:right="57"/>
    </w:pPr>
  </w:style>
  <w:style w:type="character" w:customStyle="1" w:styleId="ab">
    <w:name w:val="Нижний колонтитул Знак"/>
    <w:link w:val="aa"/>
    <w:uiPriority w:val="99"/>
    <w:rsid w:val="00157AE0"/>
    <w:rPr>
      <w:sz w:val="24"/>
      <w:szCs w:val="24"/>
    </w:rPr>
  </w:style>
  <w:style w:type="character" w:customStyle="1" w:styleId="a7">
    <w:name w:val="Основной текст с отступом Знак"/>
    <w:link w:val="a6"/>
    <w:uiPriority w:val="99"/>
    <w:rsid w:val="007E456A"/>
    <w:rPr>
      <w:color w:val="000000"/>
    </w:rPr>
  </w:style>
  <w:style w:type="paragraph" w:styleId="afa">
    <w:name w:val="List Paragraph"/>
    <w:basedOn w:val="a"/>
    <w:uiPriority w:val="34"/>
    <w:qFormat/>
    <w:rsid w:val="00217006"/>
    <w:pPr>
      <w:ind w:left="720"/>
      <w:contextualSpacing/>
    </w:pPr>
  </w:style>
  <w:style w:type="paragraph" w:customStyle="1" w:styleId="ConsPlusTitle">
    <w:name w:val="ConsPlusTitle"/>
    <w:uiPriority w:val="99"/>
    <w:rsid w:val="00734B27"/>
    <w:pPr>
      <w:autoSpaceDE w:val="0"/>
      <w:autoSpaceDN w:val="0"/>
      <w:adjustRightInd w:val="0"/>
    </w:pPr>
    <w:rPr>
      <w:rFonts w:ascii="Verdana" w:hAnsi="Verdana" w:cs="Verdana"/>
      <w:b/>
      <w:bCs/>
      <w:sz w:val="22"/>
      <w:szCs w:val="22"/>
    </w:rPr>
  </w:style>
  <w:style w:type="character" w:customStyle="1" w:styleId="a9">
    <w:name w:val="Верхний колонтитул Знак"/>
    <w:link w:val="a8"/>
    <w:uiPriority w:val="99"/>
    <w:rsid w:val="007724B9"/>
    <w:rPr>
      <w:sz w:val="24"/>
      <w:szCs w:val="24"/>
    </w:rPr>
  </w:style>
  <w:style w:type="character" w:customStyle="1" w:styleId="afb">
    <w:name w:val="Основной текст_"/>
    <w:link w:val="16"/>
    <w:rsid w:val="00BB102B"/>
    <w:rPr>
      <w:rFonts w:ascii="Verdana" w:eastAsia="Verdana" w:hAnsi="Verdana" w:cs="Verdana"/>
      <w:sz w:val="21"/>
      <w:szCs w:val="21"/>
      <w:shd w:val="clear" w:color="auto" w:fill="FFFFFF"/>
    </w:rPr>
  </w:style>
  <w:style w:type="paragraph" w:customStyle="1" w:styleId="16">
    <w:name w:val="Основной текст16"/>
    <w:basedOn w:val="a"/>
    <w:link w:val="afb"/>
    <w:rsid w:val="00BB102B"/>
    <w:pPr>
      <w:shd w:val="clear" w:color="auto" w:fill="FFFFFF"/>
      <w:spacing w:before="180" w:after="300" w:line="0" w:lineRule="atLeast"/>
      <w:ind w:hanging="1160"/>
      <w:jc w:val="both"/>
    </w:pPr>
    <w:rPr>
      <w:rFonts w:ascii="Verdana" w:eastAsia="Verdana" w:hAnsi="Verdana"/>
      <w:sz w:val="21"/>
      <w:szCs w:val="21"/>
      <w:lang/>
    </w:rPr>
  </w:style>
  <w:style w:type="character" w:customStyle="1" w:styleId="1">
    <w:name w:val="Подзаголовок Знак1"/>
    <w:locked/>
    <w:rsid w:val="00EE79F5"/>
    <w:rPr>
      <w:b/>
      <w:sz w:val="28"/>
      <w:lang w:val="ru-RU" w:eastAsia="ru-RU" w:bidi="ar-SA"/>
    </w:rPr>
  </w:style>
  <w:style w:type="paragraph" w:customStyle="1" w:styleId="EON">
    <w:name w:val="E.ON Основной текст"/>
    <w:basedOn w:val="a"/>
    <w:link w:val="EON0"/>
    <w:qFormat/>
    <w:rsid w:val="00633F25"/>
    <w:pPr>
      <w:spacing w:line="260" w:lineRule="exact"/>
      <w:contextualSpacing/>
    </w:pPr>
    <w:rPr>
      <w:rFonts w:eastAsia="Calibri"/>
      <w:sz w:val="22"/>
      <w:szCs w:val="22"/>
      <w:lang w:eastAsia="en-US"/>
    </w:rPr>
  </w:style>
  <w:style w:type="character" w:customStyle="1" w:styleId="EON0">
    <w:name w:val="E.ON Основной текст Знак"/>
    <w:link w:val="EON"/>
    <w:rsid w:val="00633F25"/>
    <w:rPr>
      <w:rFonts w:eastAsia="Calibri"/>
      <w:sz w:val="22"/>
      <w:szCs w:val="22"/>
      <w:lang w:eastAsia="en-US"/>
    </w:rPr>
  </w:style>
  <w:style w:type="character" w:customStyle="1" w:styleId="42">
    <w:name w:val="Заголовок №4 (2)_"/>
    <w:link w:val="420"/>
    <w:rsid w:val="00CC6651"/>
    <w:rPr>
      <w:rFonts w:ascii="Verdana" w:eastAsia="Verdana" w:hAnsi="Verdana" w:cs="Verdana"/>
      <w:sz w:val="21"/>
      <w:szCs w:val="21"/>
      <w:shd w:val="clear" w:color="auto" w:fill="FFFFFF"/>
    </w:rPr>
  </w:style>
  <w:style w:type="paragraph" w:customStyle="1" w:styleId="420">
    <w:name w:val="Заголовок №4 (2)"/>
    <w:basedOn w:val="a"/>
    <w:link w:val="42"/>
    <w:rsid w:val="00CC6651"/>
    <w:pPr>
      <w:shd w:val="clear" w:color="auto" w:fill="FFFFFF"/>
      <w:spacing w:after="180" w:line="256" w:lineRule="exact"/>
      <w:ind w:hanging="1140"/>
      <w:outlineLvl w:val="3"/>
    </w:pPr>
    <w:rPr>
      <w:rFonts w:ascii="Verdana" w:eastAsia="Verdana" w:hAnsi="Verdana"/>
      <w:sz w:val="21"/>
      <w:szCs w:val="21"/>
      <w:lang/>
    </w:rPr>
  </w:style>
  <w:style w:type="paragraph" w:styleId="afc">
    <w:name w:val="footnote text"/>
    <w:basedOn w:val="a"/>
    <w:link w:val="afd"/>
    <w:uiPriority w:val="99"/>
    <w:unhideWhenUsed/>
    <w:rsid w:val="00E828A4"/>
    <w:rPr>
      <w:sz w:val="20"/>
      <w:szCs w:val="20"/>
    </w:rPr>
  </w:style>
  <w:style w:type="character" w:customStyle="1" w:styleId="afd">
    <w:name w:val="Текст сноски Знак"/>
    <w:basedOn w:val="a0"/>
    <w:link w:val="afc"/>
    <w:uiPriority w:val="99"/>
    <w:rsid w:val="00E828A4"/>
  </w:style>
  <w:style w:type="character" w:styleId="afe">
    <w:name w:val="footnote reference"/>
    <w:uiPriority w:val="99"/>
    <w:unhideWhenUsed/>
    <w:rsid w:val="00E828A4"/>
    <w:rPr>
      <w:vertAlign w:val="superscript"/>
    </w:rPr>
  </w:style>
  <w:style w:type="character" w:customStyle="1" w:styleId="20">
    <w:name w:val="Заголовок 2 Знак"/>
    <w:link w:val="2"/>
    <w:uiPriority w:val="9"/>
    <w:locked/>
    <w:rsid w:val="001F63F0"/>
    <w:rPr>
      <w:sz w:val="24"/>
    </w:rPr>
  </w:style>
  <w:style w:type="character" w:customStyle="1" w:styleId="22">
    <w:name w:val="Основной текст 2 Знак"/>
    <w:link w:val="21"/>
    <w:uiPriority w:val="99"/>
    <w:locked/>
    <w:rsid w:val="001F63F0"/>
    <w:rPr>
      <w:sz w:val="24"/>
    </w:rPr>
  </w:style>
  <w:style w:type="character" w:customStyle="1" w:styleId="ae">
    <w:name w:val="Основной текст Знак"/>
    <w:link w:val="ad"/>
    <w:uiPriority w:val="99"/>
    <w:locked/>
    <w:rsid w:val="001F63F0"/>
    <w:rPr>
      <w:sz w:val="24"/>
      <w:szCs w:val="24"/>
    </w:rPr>
  </w:style>
  <w:style w:type="character" w:customStyle="1" w:styleId="24">
    <w:name w:val="Основной текст с отступом 2 Знак"/>
    <w:link w:val="23"/>
    <w:uiPriority w:val="99"/>
    <w:locked/>
    <w:rsid w:val="001F63F0"/>
    <w:rPr>
      <w:szCs w:val="24"/>
    </w:rPr>
  </w:style>
  <w:style w:type="character" w:customStyle="1" w:styleId="af0">
    <w:name w:val="Текст Знак"/>
    <w:link w:val="af"/>
    <w:uiPriority w:val="99"/>
    <w:locked/>
    <w:rsid w:val="001F63F0"/>
    <w:rPr>
      <w:rFonts w:ascii="Courier New" w:hAnsi="Courier New"/>
    </w:rPr>
  </w:style>
  <w:style w:type="character" w:customStyle="1" w:styleId="af2">
    <w:name w:val="Текст выноски Знак"/>
    <w:link w:val="af1"/>
    <w:uiPriority w:val="99"/>
    <w:semiHidden/>
    <w:locked/>
    <w:rsid w:val="001F63F0"/>
    <w:rPr>
      <w:rFonts w:ascii="Tahoma" w:hAnsi="Tahoma" w:cs="Tahoma"/>
      <w:sz w:val="16"/>
      <w:szCs w:val="16"/>
    </w:rPr>
  </w:style>
  <w:style w:type="character" w:customStyle="1" w:styleId="af5">
    <w:name w:val="Текст примечания Знак"/>
    <w:basedOn w:val="a0"/>
    <w:link w:val="af4"/>
    <w:uiPriority w:val="99"/>
    <w:semiHidden/>
    <w:locked/>
    <w:rsid w:val="001F63F0"/>
  </w:style>
  <w:style w:type="character" w:customStyle="1" w:styleId="af7">
    <w:name w:val="Тема примечания Знак"/>
    <w:link w:val="af6"/>
    <w:uiPriority w:val="99"/>
    <w:semiHidden/>
    <w:locked/>
    <w:rsid w:val="001F63F0"/>
    <w:rPr>
      <w:b/>
      <w:bCs/>
    </w:rPr>
  </w:style>
</w:styles>
</file>

<file path=word/webSettings.xml><?xml version="1.0" encoding="utf-8"?>
<w:webSettings xmlns:r="http://schemas.openxmlformats.org/officeDocument/2006/relationships" xmlns:w="http://schemas.openxmlformats.org/wordprocessingml/2006/main">
  <w:divs>
    <w:div w:id="766004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6</_x0422__x0435__x043c__x0430__x0442__x0438__x043a__x0430_>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Новые типовые формы договоров</_x0414__x043e__x043a__x0443__x043c__x0435__x043d__x0442_>
    <_x0414__x0430__x0442__x0430_ xmlns="81918e25-7def-4cf4-9c56-8887b6c128a0">2014-12-25T00:00:00Z</_x0414__x0430__x0442__x0430_>
    <_x041f__x043e__x0440__x044f__x0434__x043e__x043a__ xmlns="81918e25-7def-4cf4-9c56-8887b6c128a0">6</_x041f__x043e__x0440__x044f__x0434__x043e__x043a__>
    <_x041a__x0435__x043c__x0020__x0443__x0442__x0432__x0435__x0440__x0436__x0434__x0435__x043d_ xmlns="81918e25-7def-4cf4-9c56-8887b6c128a0">ГД</_x041a__x0435__x043c__x0020__x0443__x0442__x0432__x0435__x0440__x0436__x0434__x0435__x043d_>
    <_x041d__x043e__x043c__x0435__x0440_ xmlns="81918e25-7def-4cf4-9c56-8887b6c128a0">260</_x041d__x043e__x043c__x0435__x0440_>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0486E-F79A-49BA-8063-8B2AB8A70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6F50F8D-4805-4C7F-BAEA-ABF824C5B6D2}">
  <ds:schemaRefs>
    <ds:schemaRef ds:uri="http://schemas.microsoft.com/sharepoint/v3/contenttype/forms"/>
  </ds:schemaRefs>
</ds:datastoreItem>
</file>

<file path=customXml/itemProps3.xml><?xml version="1.0" encoding="utf-8"?>
<ds:datastoreItem xmlns:ds="http://schemas.openxmlformats.org/officeDocument/2006/customXml" ds:itemID="{EB54F0BD-72F1-48B3-BCEA-4CA32655D1CD}">
  <ds:schemaRefs>
    <ds:schemaRef ds:uri="http://schemas.microsoft.com/office/2006/metadata/longProperties"/>
  </ds:schemaRefs>
</ds:datastoreItem>
</file>

<file path=customXml/itemProps4.xml><?xml version="1.0" encoding="utf-8"?>
<ds:datastoreItem xmlns:ds="http://schemas.openxmlformats.org/officeDocument/2006/customXml" ds:itemID="{C4869302-3F2F-4586-8B9F-785063F096B8}">
  <ds:schemaRefs>
    <ds:schemaRef ds:uri="http://schemas.microsoft.com/office/2006/metadata/properties"/>
    <ds:schemaRef ds:uri="http://purl.org/dc/terms/"/>
    <ds:schemaRef ds:uri="http://purl.org/dc/dcmitype/"/>
    <ds:schemaRef ds:uri="http://schemas.microsoft.com/office/2006/documentManagement/types"/>
    <ds:schemaRef ds:uri="http://purl.org/dc/elements/1.1/"/>
    <ds:schemaRef ds:uri="81918e25-7def-4cf4-9c56-8887b6c128a0"/>
    <ds:schemaRef ds:uri="http://schemas.openxmlformats.org/package/2006/metadata/core-properties"/>
    <ds:schemaRef ds:uri="http://www.w3.org/XML/1998/namespace"/>
    <ds:schemaRef ds:uri="http://schemas.microsoft.com/office/infopath/2007/PartnerControls"/>
  </ds:schemaRefs>
</ds:datastoreItem>
</file>

<file path=customXml/itemProps5.xml><?xml version="1.0" encoding="utf-8"?>
<ds:datastoreItem xmlns:ds="http://schemas.openxmlformats.org/officeDocument/2006/customXml" ds:itemID="{D316E66A-056D-4BDE-900D-C2867A30B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7464</Words>
  <Characters>52152</Characters>
  <Application>Microsoft Office Word</Application>
  <DocSecurity>4</DocSecurity>
  <Lines>434</Lines>
  <Paragraphs>118</Paragraphs>
  <ScaleCrop>false</ScaleCrop>
  <HeadingPairs>
    <vt:vector size="2" baseType="variant">
      <vt:variant>
        <vt:lpstr>Название</vt:lpstr>
      </vt:variant>
      <vt:variant>
        <vt:i4>1</vt:i4>
      </vt:variant>
    </vt:vector>
  </HeadingPairs>
  <TitlesOfParts>
    <vt:vector size="1" baseType="lpstr">
      <vt:lpstr>6. Договор подряда базовый</vt:lpstr>
    </vt:vector>
  </TitlesOfParts>
  <Company>OGK4</Company>
  <LinksUpToDate>false</LinksUpToDate>
  <CharactersWithSpaces>59498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Договор подряда базовый</dc:title>
  <dc:creator>Gorokhov_K</dc:creator>
  <cp:lastModifiedBy>Vasileva_NE</cp:lastModifiedBy>
  <cp:revision>2</cp:revision>
  <cp:lastPrinted>2012-07-18T14:28:00Z</cp:lastPrinted>
  <dcterms:created xsi:type="dcterms:W3CDTF">2015-01-19T10:29:00Z</dcterms:created>
  <dcterms:modified xsi:type="dcterms:W3CDTF">2015-01-19T10:29:00Z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ies>
</file>